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9C5F1" w14:textId="086493B4" w:rsidR="00F46C18" w:rsidRPr="00DD7D1B" w:rsidRDefault="005179CE" w:rsidP="0011338D">
      <w:pPr>
        <w:spacing w:line="288" w:lineRule="auto"/>
        <w:ind w:right="-180"/>
      </w:pPr>
      <w:r>
        <w:rPr>
          <w:rFonts w:hint="eastAsia"/>
          <w:noProof/>
        </w:rPr>
        <w:drawing>
          <wp:inline distT="0" distB="0" distL="0" distR="0" wp14:anchorId="1748B2BA" wp14:editId="15832447">
            <wp:extent cx="1810669" cy="987638"/>
            <wp:effectExtent l="0" t="0" r="0" b="0"/>
            <wp:docPr id="113132010" name="Picture 11313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062617" name=""/>
                    <pic:cNvPicPr/>
                  </pic:nvPicPr>
                  <pic:blipFill>
                    <a:blip r:embed="rId11">
                      <a:extLst>
                        <a:ext uri="{28A0092B-C50C-407E-A947-70E740481C1C}">
                          <a14:useLocalDpi xmlns:a14="http://schemas.microsoft.com/office/drawing/2010/main" val="0"/>
                        </a:ext>
                      </a:extLst>
                    </a:blip>
                    <a:stretch>
                      <a:fillRect/>
                    </a:stretch>
                  </pic:blipFill>
                  <pic:spPr>
                    <a:xfrm>
                      <a:off x="0" y="0"/>
                      <a:ext cx="1810669" cy="987638"/>
                    </a:xfrm>
                    <a:prstGeom prst="rect">
                      <a:avLst/>
                    </a:prstGeom>
                  </pic:spPr>
                </pic:pic>
              </a:graphicData>
            </a:graphic>
          </wp:inline>
        </w:drawing>
      </w:r>
      <w:r>
        <w:rPr>
          <w:rFonts w:hint="eastAsia"/>
        </w:rPr>
        <w:t xml:space="preserve"> </w:t>
      </w:r>
      <w:r>
        <w:rPr>
          <w:rFonts w:hint="eastAsia"/>
        </w:rPr>
        <w:tab/>
      </w:r>
      <w:r>
        <w:rPr>
          <w:rFonts w:hint="eastAsia"/>
        </w:rPr>
        <w:tab/>
      </w:r>
      <w:r>
        <w:rPr>
          <w:rFonts w:hint="eastAsia"/>
        </w:rPr>
        <w:tab/>
      </w:r>
      <w:r>
        <w:rPr>
          <w:rFonts w:hint="eastAsia"/>
        </w:rPr>
        <w:tab/>
      </w:r>
      <w:r>
        <w:rPr>
          <w:rFonts w:hint="eastAsia"/>
        </w:rPr>
        <w:tab/>
      </w:r>
      <w:r>
        <w:rPr>
          <w:rFonts w:hint="eastAsia"/>
          <w:noProof/>
        </w:rPr>
        <w:drawing>
          <wp:inline distT="0" distB="0" distL="0" distR="0" wp14:anchorId="413B3A19" wp14:editId="1EA3CA8F">
            <wp:extent cx="2042041" cy="793750"/>
            <wp:effectExtent l="0" t="0" r="0" b="6350"/>
            <wp:docPr id="384685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85553" name="Picture 1"/>
                    <pic:cNvPicPr>
                      <a:picLocks noChangeAspect="1"/>
                    </pic:cNvPicPr>
                  </pic:nvPicPr>
                  <pic:blipFill rotWithShape="1">
                    <a:blip r:embed="rId12" cstate="print">
                      <a:extLst>
                        <a:ext uri="{28A0092B-C50C-407E-A947-70E740481C1C}">
                          <a14:useLocalDpi xmlns:a14="http://schemas.microsoft.com/office/drawing/2010/main" val="0"/>
                        </a:ext>
                      </a:extLst>
                    </a:blip>
                    <a:srcRect l="3964" t="7089" r="4240" b="9975"/>
                    <a:stretch>
                      <a:fillRect/>
                    </a:stretch>
                  </pic:blipFill>
                  <pic:spPr bwMode="auto">
                    <a:xfrm>
                      <a:off x="0" y="0"/>
                      <a:ext cx="2047173" cy="795745"/>
                    </a:xfrm>
                    <a:prstGeom prst="rect">
                      <a:avLst/>
                    </a:prstGeom>
                    <a:noFill/>
                    <a:ln>
                      <a:noFill/>
                    </a:ln>
                    <a:extLst>
                      <a:ext uri="{53640926-AAD7-44D8-BBD7-CCE9431645EC}">
                        <a14:shadowObscured xmlns:a14="http://schemas.microsoft.com/office/drawing/2010/main"/>
                      </a:ext>
                    </a:extLst>
                  </pic:spPr>
                </pic:pic>
              </a:graphicData>
            </a:graphic>
          </wp:inline>
        </w:drawing>
      </w:r>
    </w:p>
    <w:p w14:paraId="678B83BE" w14:textId="77777777" w:rsidR="00F46C18" w:rsidRPr="00DD7D1B" w:rsidRDefault="00F46C18" w:rsidP="5C6B1FFB">
      <w:pPr>
        <w:spacing w:line="288" w:lineRule="auto"/>
        <w:ind w:right="-180"/>
        <w:rPr>
          <w:rFonts w:ascii="Lub Dub Medium" w:hAnsi="Lub Dub Medium" w:cs="Arial"/>
          <w:b/>
          <w:bCs/>
          <w:color w:val="000000"/>
          <w:sz w:val="32"/>
          <w:szCs w:val="32"/>
        </w:rPr>
      </w:pPr>
    </w:p>
    <w:p w14:paraId="6E49FE04" w14:textId="4467E04E" w:rsidR="00EC5AA0" w:rsidRPr="0011338D" w:rsidRDefault="400B4268" w:rsidP="00EC5AA0">
      <w:pPr>
        <w:rPr>
          <w:rFonts w:ascii="Lub Dub Medium" w:hAnsi="Lub Dub Medium"/>
          <w:b/>
          <w:bCs/>
          <w:sz w:val="28"/>
          <w:szCs w:val="28"/>
        </w:rPr>
      </w:pPr>
      <w:r>
        <w:rPr>
          <w:rFonts w:ascii="Lub Dub Medium" w:hAnsi="Lub Dub Medium" w:hint="eastAsia"/>
          <w:b/>
          <w:sz w:val="28"/>
        </w:rPr>
        <w:t>新的高血壓準則，強調預防、早期治療以降低</w:t>
      </w:r>
      <w:r>
        <w:rPr>
          <w:rFonts w:ascii="Lub Dub Medium" w:hAnsi="Lub Dub Medium" w:hint="eastAsia"/>
          <w:b/>
          <w:sz w:val="28"/>
        </w:rPr>
        <w:t xml:space="preserve"> CVD </w:t>
      </w:r>
      <w:r>
        <w:rPr>
          <w:rFonts w:ascii="Lub Dub Medium" w:hAnsi="Lub Dub Medium" w:hint="eastAsia"/>
          <w:b/>
          <w:sz w:val="28"/>
        </w:rPr>
        <w:t>風險</w:t>
      </w:r>
    </w:p>
    <w:p w14:paraId="27A2D22C" w14:textId="74C7F255" w:rsidR="00CD72FE" w:rsidRPr="00E30711" w:rsidRDefault="00B60E1C" w:rsidP="00E30711">
      <w:pPr>
        <w:pStyle w:val="Footer"/>
        <w:tabs>
          <w:tab w:val="clear" w:pos="4320"/>
          <w:tab w:val="clear" w:pos="8640"/>
          <w:tab w:val="left" w:pos="360"/>
        </w:tabs>
        <w:outlineLvl w:val="0"/>
        <w:rPr>
          <w:rFonts w:ascii="Lub Dub Medium" w:hAnsi="Lub Dub Medium"/>
          <w:b/>
          <w:bCs/>
          <w:sz w:val="22"/>
          <w:szCs w:val="22"/>
        </w:rPr>
      </w:pPr>
      <w:bookmarkStart w:id="0" w:name="_Hlk205893452"/>
      <w:r>
        <w:rPr>
          <w:rFonts w:ascii="Lub Dub Medium" w:hAnsi="Lub Dub Medium" w:hint="eastAsia"/>
          <w:b/>
          <w:sz w:val="22"/>
        </w:rPr>
        <w:t xml:space="preserve">American Heart Association </w:t>
      </w:r>
      <w:r>
        <w:rPr>
          <w:rFonts w:ascii="Lub Dub Medium" w:hAnsi="Lub Dub Medium" w:hint="eastAsia"/>
          <w:b/>
          <w:sz w:val="22"/>
        </w:rPr>
        <w:t>和</w:t>
      </w:r>
      <w:r>
        <w:rPr>
          <w:rFonts w:ascii="Lub Dub Medium" w:hAnsi="Lub Dub Medium" w:hint="eastAsia"/>
          <w:b/>
          <w:sz w:val="22"/>
        </w:rPr>
        <w:t xml:space="preserve"> American College of Cardiology </w:t>
      </w:r>
      <w:r>
        <w:rPr>
          <w:rFonts w:ascii="Lub Dub Medium" w:hAnsi="Lub Dub Medium" w:hint="eastAsia"/>
          <w:b/>
          <w:sz w:val="22"/>
        </w:rPr>
        <w:t>的新</w:t>
      </w:r>
      <w:r>
        <w:rPr>
          <w:rFonts w:ascii="Lub Dub Medium" w:hAnsi="Lub Dub Medium" w:hint="eastAsia"/>
          <w:b/>
          <w:sz w:val="22"/>
        </w:rPr>
        <w:t xml:space="preserve"> 2025 </w:t>
      </w:r>
      <w:r>
        <w:rPr>
          <w:rFonts w:ascii="Lub Dub Medium" w:hAnsi="Lub Dub Medium" w:hint="eastAsia"/>
          <w:b/>
          <w:sz w:val="22"/>
        </w:rPr>
        <w:t>年聯合準則詳細說明可預防高血壓的生活型態調整、所有級別高血壓的治療、可降低認知退化和失智症風險的早期高血壓治療、將</w:t>
      </w:r>
      <w:r>
        <w:rPr>
          <w:rFonts w:ascii="Lub Dub Medium" w:hAnsi="Lub Dub Medium" w:hint="eastAsia"/>
          <w:b/>
          <w:sz w:val="22"/>
        </w:rPr>
        <w:t xml:space="preserve"> PREVENT</w:t>
      </w:r>
      <w:r>
        <w:rPr>
          <w:rFonts w:ascii="Lub Dub Medium" w:hAnsi="Lub Dub Medium" w:hint="eastAsia"/>
          <w:b/>
          <w:sz w:val="22"/>
        </w:rPr>
        <w:t>™</w:t>
      </w:r>
      <w:r>
        <w:rPr>
          <w:rFonts w:ascii="Lub Dub Medium" w:hAnsi="Lub Dub Medium" w:hint="eastAsia"/>
          <w:b/>
          <w:sz w:val="22"/>
        </w:rPr>
        <w:t xml:space="preserve"> </w:t>
      </w:r>
      <w:r>
        <w:rPr>
          <w:rFonts w:ascii="Lub Dub Medium" w:hAnsi="Lub Dub Medium" w:hint="eastAsia"/>
          <w:b/>
          <w:sz w:val="22"/>
        </w:rPr>
        <w:t>風險計算機整合至個人化照護的方式，以及懷孕前、懷孕期間和懷孕之後的高血壓管理方式</w:t>
      </w:r>
      <w:r>
        <w:rPr>
          <w:rFonts w:ascii="Lub Dub Medium" w:hAnsi="Lub Dub Medium" w:hint="eastAsia"/>
          <w:b/>
          <w:sz w:val="22"/>
        </w:rPr>
        <w:t xml:space="preserve"> </w:t>
      </w:r>
    </w:p>
    <w:bookmarkEnd w:id="0"/>
    <w:p w14:paraId="2C65990F" w14:textId="77777777" w:rsidR="00D92B78" w:rsidRDefault="00D92B78" w:rsidP="7569C94F">
      <w:pPr>
        <w:pStyle w:val="Footer"/>
        <w:tabs>
          <w:tab w:val="clear" w:pos="4320"/>
          <w:tab w:val="clear" w:pos="8640"/>
          <w:tab w:val="left" w:pos="360"/>
        </w:tabs>
        <w:outlineLvl w:val="0"/>
        <w:rPr>
          <w:rFonts w:ascii="Lub Dub Medium" w:hAnsi="Lub Dub Medium" w:cs="Arial"/>
          <w:b/>
          <w:bCs/>
          <w:sz w:val="22"/>
          <w:szCs w:val="22"/>
          <w:highlight w:val="yellow"/>
        </w:rPr>
      </w:pPr>
    </w:p>
    <w:p w14:paraId="50AD9B55" w14:textId="0E4803F0" w:rsidR="00F46C18" w:rsidRPr="00214BD2" w:rsidRDefault="008E7367" w:rsidP="00214BD2">
      <w:pPr>
        <w:tabs>
          <w:tab w:val="left" w:pos="360"/>
        </w:tabs>
        <w:outlineLvl w:val="0"/>
        <w:rPr>
          <w:rFonts w:ascii="Lub Dub Medium" w:hAnsi="Lub Dub Medium" w:cs="Arial"/>
          <w:b/>
          <w:sz w:val="22"/>
          <w:szCs w:val="22"/>
        </w:rPr>
      </w:pPr>
      <w:r>
        <w:rPr>
          <w:rFonts w:ascii="Lub Dub Medium" w:hAnsi="Lub Dub Medium" w:hint="eastAsia"/>
          <w:b/>
          <w:sz w:val="22"/>
        </w:rPr>
        <w:t>準則重點提要：</w:t>
      </w:r>
    </w:p>
    <w:p w14:paraId="2F2CDF47" w14:textId="192CF9BB" w:rsidR="00ED2152" w:rsidRPr="00214BD2" w:rsidRDefault="008E7367" w:rsidP="00214BD2">
      <w:pPr>
        <w:pStyle w:val="Footer"/>
        <w:numPr>
          <w:ilvl w:val="0"/>
          <w:numId w:val="1"/>
        </w:numPr>
        <w:tabs>
          <w:tab w:val="clear" w:pos="4320"/>
          <w:tab w:val="clear" w:pos="8640"/>
          <w:tab w:val="left" w:pos="1080"/>
        </w:tabs>
        <w:outlineLvl w:val="0"/>
        <w:rPr>
          <w:rFonts w:ascii="Lub Dub Medium" w:hAnsi="Lub Dub Medium" w:cs="Lub Dub Medium"/>
          <w:sz w:val="22"/>
          <w:szCs w:val="22"/>
        </w:rPr>
      </w:pPr>
      <w:bookmarkStart w:id="1" w:name="_Hlk205893487"/>
      <w:r>
        <w:rPr>
          <w:rFonts w:ascii="Lub Dub Medium" w:hAnsi="Lub Dub Medium" w:hint="eastAsia"/>
          <w:sz w:val="22"/>
        </w:rPr>
        <w:t>近半數的美國成人患有高血壓</w:t>
      </w:r>
      <w:r>
        <w:rPr>
          <w:rFonts w:ascii="Lub Dub Medium" w:hAnsi="Lub Dub Medium" w:hint="eastAsia"/>
          <w:sz w:val="22"/>
        </w:rPr>
        <w:t xml:space="preserve"> (</w:t>
      </w:r>
      <w:r>
        <w:rPr>
          <w:rFonts w:ascii="Lub Dub Medium" w:hAnsi="Lub Dub Medium" w:hint="eastAsia"/>
          <w:color w:val="000000"/>
          <w:sz w:val="22"/>
        </w:rPr>
        <w:t>≥</w:t>
      </w:r>
      <w:r>
        <w:rPr>
          <w:rFonts w:ascii="Lub Dub Medium" w:hAnsi="Lub Dub Medium" w:hint="eastAsia"/>
          <w:color w:val="000000"/>
          <w:sz w:val="22"/>
        </w:rPr>
        <w:t>130/80 mm Hg)</w:t>
      </w:r>
      <w:r>
        <w:rPr>
          <w:rFonts w:ascii="Lub Dub Medium" w:hAnsi="Lub Dub Medium" w:hint="eastAsia"/>
          <w:color w:val="000000"/>
          <w:sz w:val="22"/>
        </w:rPr>
        <w:t>。高血壓是最易預防的心血管系統疾病風險因子，心血管系統疾病包括心臟病發作、腦中風和心臟衰竭，以及腎病、認知退化和失智症。</w:t>
      </w:r>
      <w:r>
        <w:rPr>
          <w:rFonts w:ascii="Lub Dub Medium" w:hAnsi="Lub Dub Medium" w:hint="eastAsia"/>
          <w:sz w:val="22"/>
        </w:rPr>
        <w:t xml:space="preserve"> </w:t>
      </w:r>
    </w:p>
    <w:p w14:paraId="677E60A3" w14:textId="6608278E" w:rsidR="00B90221" w:rsidRPr="00214BD2" w:rsidRDefault="008E7367" w:rsidP="00214BD2">
      <w:pPr>
        <w:pStyle w:val="Footer"/>
        <w:numPr>
          <w:ilvl w:val="0"/>
          <w:numId w:val="1"/>
        </w:numPr>
        <w:tabs>
          <w:tab w:val="clear" w:pos="4320"/>
          <w:tab w:val="clear" w:pos="8640"/>
          <w:tab w:val="left" w:pos="1080"/>
        </w:tabs>
        <w:outlineLvl w:val="0"/>
        <w:rPr>
          <w:rFonts w:ascii="Lub Dub Medium" w:hAnsi="Lub Dub Medium" w:cstheme="minorHAnsi"/>
          <w:sz w:val="22"/>
          <w:szCs w:val="22"/>
        </w:rPr>
      </w:pPr>
      <w:r>
        <w:rPr>
          <w:rFonts w:ascii="Lub Dub Medium" w:hAnsi="Lub Dub Medium" w:hint="eastAsia"/>
          <w:sz w:val="22"/>
        </w:rPr>
        <w:t xml:space="preserve">American Heart Association </w:t>
      </w:r>
      <w:r>
        <w:rPr>
          <w:rFonts w:ascii="Lub Dub Medium" w:hAnsi="Lub Dub Medium" w:hint="eastAsia"/>
          <w:sz w:val="22"/>
        </w:rPr>
        <w:t>和</w:t>
      </w:r>
      <w:r>
        <w:rPr>
          <w:rFonts w:ascii="Lub Dub Medium" w:hAnsi="Lub Dub Medium" w:hint="eastAsia"/>
          <w:sz w:val="22"/>
        </w:rPr>
        <w:t xml:space="preserve"> American College of Cardiology </w:t>
      </w:r>
      <w:r>
        <w:rPr>
          <w:rFonts w:ascii="Lub Dub Medium" w:hAnsi="Lub Dub Medium" w:hint="eastAsia"/>
          <w:sz w:val="22"/>
        </w:rPr>
        <w:t>的新準則建議更加早期的治療，包括適當的生活型態調整和用藥、建議在懷孕之前、懷孕期間、懷孕之後密切管理血壓，並強調使用新的</w:t>
      </w:r>
      <w:r>
        <w:rPr>
          <w:rFonts w:ascii="Lub Dub Medium" w:hAnsi="Lub Dub Medium" w:hint="eastAsia"/>
          <w:sz w:val="22"/>
        </w:rPr>
        <w:t xml:space="preserve"> </w:t>
      </w:r>
      <w:r>
        <w:rPr>
          <w:rFonts w:ascii="Lub Dub Medium" w:hAnsi="Lub Dub Medium" w:hint="eastAsia"/>
          <w:color w:val="000000"/>
          <w:sz w:val="22"/>
        </w:rPr>
        <w:t>PREVENT</w:t>
      </w:r>
      <w:r>
        <w:rPr>
          <w:rFonts w:ascii="Lub Dub Medium" w:hAnsi="Lub Dub Medium" w:hint="eastAsia"/>
          <w:color w:val="000000"/>
          <w:sz w:val="22"/>
        </w:rPr>
        <w:t>™</w:t>
      </w:r>
      <w:r>
        <w:rPr>
          <w:rFonts w:ascii="Lub Dub Medium" w:hAnsi="Lub Dub Medium" w:hint="eastAsia"/>
          <w:color w:val="000000"/>
          <w:sz w:val="22"/>
        </w:rPr>
        <w:t xml:space="preserve"> </w:t>
      </w:r>
      <w:r>
        <w:rPr>
          <w:rFonts w:ascii="Lub Dub Medium" w:hAnsi="Lub Dub Medium" w:hint="eastAsia"/>
          <w:color w:val="000000"/>
          <w:sz w:val="22"/>
        </w:rPr>
        <w:t>風險計算機估計個人的心血管系統疾病風險，以調整治療</w:t>
      </w:r>
      <w:r>
        <w:rPr>
          <w:rFonts w:ascii="Lub Dub Medium" w:hAnsi="Lub Dub Medium" w:hint="eastAsia"/>
          <w:sz w:val="22"/>
        </w:rPr>
        <w:t>。</w:t>
      </w:r>
      <w:r>
        <w:rPr>
          <w:rFonts w:ascii="Lub Dub Medium" w:hAnsi="Lub Dub Medium" w:hint="eastAsia"/>
          <w:sz w:val="22"/>
        </w:rPr>
        <w:t xml:space="preserve"> </w:t>
      </w:r>
    </w:p>
    <w:p w14:paraId="471280BE" w14:textId="7B15F59E" w:rsidR="00C63728" w:rsidRPr="000A620C" w:rsidRDefault="00B37D72" w:rsidP="00214BD2">
      <w:pPr>
        <w:pStyle w:val="Footer"/>
        <w:numPr>
          <w:ilvl w:val="0"/>
          <w:numId w:val="1"/>
        </w:numPr>
        <w:tabs>
          <w:tab w:val="clear" w:pos="4320"/>
          <w:tab w:val="clear" w:pos="8640"/>
          <w:tab w:val="left" w:pos="1080"/>
        </w:tabs>
        <w:outlineLvl w:val="0"/>
        <w:rPr>
          <w:rFonts w:ascii="Lub Dub Medium" w:hAnsi="Lub Dub Medium" w:cstheme="minorBidi"/>
          <w:sz w:val="22"/>
          <w:szCs w:val="22"/>
        </w:rPr>
      </w:pPr>
      <w:r>
        <w:rPr>
          <w:rFonts w:ascii="Lub Dub Medium" w:hAnsi="Lub Dub Medium" w:hint="eastAsia"/>
          <w:sz w:val="22"/>
        </w:rPr>
        <w:t>新準則也強調健康生活習慣的重要性</w:t>
      </w:r>
      <w:r>
        <w:rPr>
          <w:rFonts w:ascii="Lub Dub Medium" w:hAnsi="Lub Dub Medium" w:hint="eastAsia"/>
          <w:color w:val="000000" w:themeColor="text1"/>
          <w:sz w:val="22"/>
        </w:rPr>
        <w:t>，例如營養飲食、保持運動，以及維持或達到健康的體重。</w:t>
      </w:r>
    </w:p>
    <w:p w14:paraId="764E2FBE" w14:textId="5D911889" w:rsidR="0055678A" w:rsidRPr="000A620C" w:rsidRDefault="00C63728" w:rsidP="00214BD2">
      <w:pPr>
        <w:pStyle w:val="Footer"/>
        <w:numPr>
          <w:ilvl w:val="0"/>
          <w:numId w:val="1"/>
        </w:numPr>
        <w:tabs>
          <w:tab w:val="clear" w:pos="4320"/>
          <w:tab w:val="clear" w:pos="8640"/>
          <w:tab w:val="left" w:pos="1080"/>
        </w:tabs>
        <w:outlineLvl w:val="0"/>
        <w:rPr>
          <w:rFonts w:ascii="Lub Dub Medium" w:hAnsi="Lub Dub Medium" w:cstheme="minorBidi"/>
          <w:sz w:val="22"/>
          <w:szCs w:val="22"/>
        </w:rPr>
      </w:pPr>
      <w:r>
        <w:rPr>
          <w:rFonts w:ascii="Lub Dub Medium" w:hAnsi="Lub Dub Medium" w:hint="eastAsia"/>
          <w:color w:val="000000" w:themeColor="text1"/>
          <w:sz w:val="22"/>
        </w:rPr>
        <w:t>更近期的研究確認血壓會影響腦部健康，包括認知功能和失智症，因此建議診斷為高血壓的人進行早期治療，以維持腦部健康和認知功能。</w:t>
      </w:r>
      <w:r>
        <w:rPr>
          <w:rFonts w:ascii="Lub Dub Medium" w:hAnsi="Lub Dub Medium" w:hint="eastAsia"/>
          <w:color w:val="000000" w:themeColor="text1"/>
          <w:sz w:val="22"/>
        </w:rPr>
        <w:t xml:space="preserve"> </w:t>
      </w:r>
    </w:p>
    <w:p w14:paraId="2FB645AC" w14:textId="0D88442D" w:rsidR="008D0FD1" w:rsidRPr="00214BD2" w:rsidRDefault="008D0FD1" w:rsidP="00214BD2">
      <w:pPr>
        <w:pStyle w:val="Footer"/>
        <w:numPr>
          <w:ilvl w:val="0"/>
          <w:numId w:val="1"/>
        </w:numPr>
        <w:tabs>
          <w:tab w:val="clear" w:pos="4320"/>
          <w:tab w:val="clear" w:pos="8640"/>
          <w:tab w:val="left" w:pos="1080"/>
        </w:tabs>
        <w:outlineLvl w:val="0"/>
        <w:rPr>
          <w:rFonts w:ascii="Lub Dub Medium" w:hAnsi="Lub Dub Medium" w:cstheme="minorBidi"/>
          <w:sz w:val="22"/>
          <w:szCs w:val="22"/>
        </w:rPr>
      </w:pPr>
      <w:r>
        <w:rPr>
          <w:rFonts w:ascii="Lub Dub Medium" w:hAnsi="Lub Dub Medium" w:hint="eastAsia"/>
          <w:color w:val="000000" w:themeColor="text1"/>
          <w:sz w:val="22"/>
        </w:rPr>
        <w:t>監測和迅速治療懷孕之前、懷孕期間、懷孕之後的高血壓，對降低短期和長期嚴重併發症</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例如子癎前症</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至關重要。</w:t>
      </w:r>
    </w:p>
    <w:p w14:paraId="308A86C2" w14:textId="6383E151" w:rsidR="006B4C9C" w:rsidRPr="00214BD2" w:rsidRDefault="008E7367" w:rsidP="00214BD2">
      <w:pPr>
        <w:pStyle w:val="ListParagraph"/>
        <w:numPr>
          <w:ilvl w:val="0"/>
          <w:numId w:val="1"/>
        </w:numPr>
        <w:tabs>
          <w:tab w:val="left" w:pos="360"/>
          <w:tab w:val="left" w:pos="4410"/>
        </w:tabs>
        <w:rPr>
          <w:rFonts w:ascii="Lub Dub Medium" w:hAnsi="Lub Dub Medium" w:cs="Arial"/>
          <w:bCs/>
          <w:color w:val="000000"/>
          <w:sz w:val="22"/>
          <w:szCs w:val="22"/>
        </w:rPr>
      </w:pPr>
      <w:r>
        <w:rPr>
          <w:rFonts w:ascii="Lub Dub Medium" w:hAnsi="Lub Dub Medium" w:hint="eastAsia"/>
          <w:color w:val="000000"/>
          <w:sz w:val="22"/>
        </w:rPr>
        <w:t>此準則由</w:t>
      </w:r>
      <w:r>
        <w:rPr>
          <w:rFonts w:ascii="Lub Dub Medium" w:hAnsi="Lub Dub Medium" w:hint="eastAsia"/>
          <w:color w:val="000000"/>
          <w:sz w:val="22"/>
        </w:rPr>
        <w:t xml:space="preserve"> American Heart Association </w:t>
      </w:r>
      <w:r>
        <w:rPr>
          <w:rFonts w:ascii="Lub Dub Medium" w:hAnsi="Lub Dub Medium" w:hint="eastAsia"/>
          <w:color w:val="000000"/>
          <w:sz w:val="22"/>
        </w:rPr>
        <w:t>和</w:t>
      </w:r>
      <w:r>
        <w:rPr>
          <w:rFonts w:ascii="Lub Dub Medium" w:hAnsi="Lub Dub Medium" w:hint="eastAsia"/>
          <w:color w:val="000000"/>
          <w:sz w:val="22"/>
        </w:rPr>
        <w:t xml:space="preserve"> American College of Cardiology Joint Committee on Clinical Practice Guidelines </w:t>
      </w:r>
      <w:r>
        <w:rPr>
          <w:rFonts w:ascii="Lub Dub Medium" w:hAnsi="Lub Dub Medium" w:hint="eastAsia"/>
          <w:color w:val="000000"/>
          <w:sz w:val="22"/>
        </w:rPr>
        <w:t>主持研發，並與其他</w:t>
      </w:r>
      <w:r>
        <w:rPr>
          <w:rFonts w:ascii="Lub Dub Medium" w:hAnsi="Lub Dub Medium" w:hint="eastAsia"/>
          <w:color w:val="000000"/>
          <w:sz w:val="22"/>
        </w:rPr>
        <w:t xml:space="preserve"> 11 </w:t>
      </w:r>
      <w:r>
        <w:rPr>
          <w:rFonts w:ascii="Lub Dub Medium" w:hAnsi="Lub Dub Medium" w:hint="eastAsia"/>
          <w:color w:val="000000"/>
          <w:sz w:val="22"/>
        </w:rPr>
        <w:t>個醫療照護組織共同研發並獲得其認可：</w:t>
      </w:r>
      <w:r>
        <w:rPr>
          <w:rFonts w:ascii="Lub Dub Medium" w:hAnsi="Lub Dub Medium" w:hint="eastAsia"/>
          <w:color w:val="000000"/>
          <w:sz w:val="22"/>
        </w:rPr>
        <w:t>the American Academy of Physician Associates</w:t>
      </w:r>
      <w:r>
        <w:rPr>
          <w:rFonts w:ascii="Lub Dub Medium" w:hAnsi="Lub Dub Medium" w:hint="eastAsia"/>
          <w:color w:val="000000"/>
          <w:sz w:val="22"/>
        </w:rPr>
        <w:t>；</w:t>
      </w:r>
      <w:r>
        <w:rPr>
          <w:rFonts w:ascii="Lub Dub Medium" w:hAnsi="Lub Dub Medium" w:hint="eastAsia"/>
          <w:color w:val="000000"/>
          <w:sz w:val="22"/>
        </w:rPr>
        <w:t>the American Association of Nurse Practitioners</w:t>
      </w:r>
      <w:r>
        <w:rPr>
          <w:rFonts w:ascii="Lub Dub Medium" w:hAnsi="Lub Dub Medium" w:hint="eastAsia"/>
          <w:color w:val="000000"/>
          <w:sz w:val="22"/>
        </w:rPr>
        <w:t>；</w:t>
      </w:r>
      <w:r>
        <w:rPr>
          <w:rFonts w:ascii="Lub Dub Medium" w:hAnsi="Lub Dub Medium" w:hint="eastAsia"/>
          <w:color w:val="000000"/>
          <w:sz w:val="22"/>
        </w:rPr>
        <w:t>the American College of Clinical Pharmacy</w:t>
      </w:r>
      <w:r>
        <w:rPr>
          <w:rFonts w:ascii="Lub Dub Medium" w:hAnsi="Lub Dub Medium" w:hint="eastAsia"/>
          <w:color w:val="000000"/>
          <w:sz w:val="22"/>
        </w:rPr>
        <w:t>；</w:t>
      </w:r>
      <w:r>
        <w:rPr>
          <w:rFonts w:ascii="Lub Dub Medium" w:hAnsi="Lub Dub Medium" w:hint="eastAsia"/>
          <w:color w:val="000000"/>
          <w:sz w:val="22"/>
        </w:rPr>
        <w:t>the American College of Preventive Medicine</w:t>
      </w:r>
      <w:r>
        <w:rPr>
          <w:rFonts w:ascii="Lub Dub Medium" w:hAnsi="Lub Dub Medium" w:hint="eastAsia"/>
          <w:color w:val="000000"/>
          <w:sz w:val="22"/>
        </w:rPr>
        <w:t>；</w:t>
      </w:r>
      <w:r>
        <w:rPr>
          <w:rFonts w:ascii="Lub Dub Medium" w:hAnsi="Lub Dub Medium" w:hint="eastAsia"/>
          <w:color w:val="000000"/>
          <w:sz w:val="22"/>
        </w:rPr>
        <w:t>the American Geriatrics Society</w:t>
      </w:r>
      <w:r>
        <w:rPr>
          <w:rFonts w:ascii="Lub Dub Medium" w:hAnsi="Lub Dub Medium" w:hint="eastAsia"/>
          <w:color w:val="000000"/>
          <w:sz w:val="22"/>
        </w:rPr>
        <w:t>；</w:t>
      </w:r>
      <w:r>
        <w:rPr>
          <w:rFonts w:ascii="Lub Dub Medium" w:hAnsi="Lub Dub Medium" w:hint="eastAsia"/>
          <w:color w:val="000000"/>
          <w:sz w:val="22"/>
        </w:rPr>
        <w:t>the American Medical Association</w:t>
      </w:r>
      <w:r>
        <w:rPr>
          <w:rFonts w:ascii="Lub Dub Medium" w:hAnsi="Lub Dub Medium" w:hint="eastAsia"/>
          <w:color w:val="000000"/>
          <w:sz w:val="22"/>
        </w:rPr>
        <w:t>；</w:t>
      </w:r>
      <w:r>
        <w:rPr>
          <w:rFonts w:ascii="Lub Dub Medium" w:hAnsi="Lub Dub Medium" w:hint="eastAsia"/>
          <w:color w:val="000000"/>
          <w:sz w:val="22"/>
        </w:rPr>
        <w:t>the American Society of Preventive Cardiology</w:t>
      </w:r>
      <w:r>
        <w:rPr>
          <w:rFonts w:ascii="Lub Dub Medium" w:hAnsi="Lub Dub Medium" w:hint="eastAsia"/>
          <w:color w:val="000000"/>
          <w:sz w:val="22"/>
        </w:rPr>
        <w:t>；</w:t>
      </w:r>
      <w:r>
        <w:rPr>
          <w:rFonts w:ascii="Lub Dub Medium" w:hAnsi="Lub Dub Medium" w:hint="eastAsia"/>
          <w:color w:val="000000"/>
          <w:sz w:val="22"/>
        </w:rPr>
        <w:t>the Association of Black Cardiologists</w:t>
      </w:r>
      <w:r>
        <w:rPr>
          <w:rFonts w:ascii="Lub Dub Medium" w:hAnsi="Lub Dub Medium" w:hint="eastAsia"/>
          <w:color w:val="000000"/>
          <w:sz w:val="22"/>
        </w:rPr>
        <w:t>；</w:t>
      </w:r>
      <w:r>
        <w:rPr>
          <w:rFonts w:ascii="Lub Dub Medium" w:hAnsi="Lub Dub Medium" w:hint="eastAsia"/>
          <w:color w:val="000000"/>
          <w:sz w:val="22"/>
        </w:rPr>
        <w:t>the National Medical Association</w:t>
      </w:r>
      <w:r>
        <w:rPr>
          <w:rFonts w:ascii="Lub Dub Medium" w:hAnsi="Lub Dub Medium" w:hint="eastAsia"/>
          <w:color w:val="000000"/>
          <w:sz w:val="22"/>
        </w:rPr>
        <w:t>；</w:t>
      </w:r>
      <w:r>
        <w:rPr>
          <w:rFonts w:ascii="Lub Dub Medium" w:hAnsi="Lub Dub Medium" w:hint="eastAsia"/>
          <w:color w:val="000000"/>
          <w:sz w:val="22"/>
        </w:rPr>
        <w:t>the Preventive Cardiovascular Nurses Association</w:t>
      </w:r>
      <w:r>
        <w:rPr>
          <w:rFonts w:ascii="Lub Dub Medium" w:hAnsi="Lub Dub Medium" w:hint="eastAsia"/>
          <w:color w:val="000000"/>
          <w:sz w:val="22"/>
        </w:rPr>
        <w:t>；以及</w:t>
      </w:r>
      <w:r>
        <w:rPr>
          <w:rFonts w:ascii="Lub Dub Medium" w:hAnsi="Lub Dub Medium" w:hint="eastAsia"/>
          <w:color w:val="000000"/>
          <w:sz w:val="22"/>
        </w:rPr>
        <w:t xml:space="preserve"> the Society of General Internal Medicine</w:t>
      </w:r>
      <w:r>
        <w:rPr>
          <w:rFonts w:ascii="Lub Dub Medium" w:hAnsi="Lub Dub Medium" w:hint="eastAsia"/>
          <w:color w:val="000000"/>
          <w:sz w:val="22"/>
        </w:rPr>
        <w:t>。</w:t>
      </w:r>
    </w:p>
    <w:bookmarkEnd w:id="1"/>
    <w:p w14:paraId="4D608855" w14:textId="77777777" w:rsidR="006B4C9C" w:rsidRPr="00300740" w:rsidRDefault="006B4C9C" w:rsidP="00816EE1">
      <w:pPr>
        <w:pStyle w:val="ListParagraph"/>
        <w:tabs>
          <w:tab w:val="left" w:pos="360"/>
          <w:tab w:val="left" w:pos="4410"/>
        </w:tabs>
        <w:ind w:left="400"/>
        <w:rPr>
          <w:rFonts w:ascii="Lub Dub Medium" w:hAnsi="Lub Dub Medium" w:cs="Arial"/>
          <w:bCs/>
          <w:color w:val="000000"/>
          <w:sz w:val="22"/>
          <w:szCs w:val="22"/>
        </w:rPr>
      </w:pPr>
    </w:p>
    <w:p w14:paraId="0B5B0624" w14:textId="77777777" w:rsidR="00F46C18" w:rsidRPr="00C8609D" w:rsidRDefault="008E7367" w:rsidP="223BA835">
      <w:pPr>
        <w:tabs>
          <w:tab w:val="left" w:pos="360"/>
          <w:tab w:val="left" w:pos="4410"/>
        </w:tabs>
        <w:rPr>
          <w:rFonts w:ascii="Lub Dub Medium" w:hAnsi="Lub Dub Medium" w:cs="Arial"/>
          <w:b/>
          <w:bCs/>
          <w:sz w:val="22"/>
          <w:szCs w:val="22"/>
        </w:rPr>
      </w:pPr>
      <w:r>
        <w:rPr>
          <w:rFonts w:ascii="Lub Dub Medium" w:hAnsi="Lub Dub Medium" w:hint="eastAsia"/>
          <w:b/>
          <w:color w:val="000000" w:themeColor="text1"/>
          <w:sz w:val="22"/>
        </w:rPr>
        <w:t>在</w:t>
      </w:r>
      <w:r>
        <w:rPr>
          <w:rFonts w:ascii="Lub Dub Medium" w:hAnsi="Lub Dub Medium" w:hint="eastAsia"/>
          <w:b/>
          <w:color w:val="000000" w:themeColor="text1"/>
          <w:sz w:val="22"/>
        </w:rPr>
        <w:t xml:space="preserve"> 2025 </w:t>
      </w:r>
      <w:r>
        <w:rPr>
          <w:rFonts w:ascii="Lub Dub Medium" w:hAnsi="Lub Dub Medium" w:hint="eastAsia"/>
          <w:b/>
          <w:color w:val="000000" w:themeColor="text1"/>
          <w:sz w:val="22"/>
        </w:rPr>
        <w:t>年</w:t>
      </w:r>
      <w:r>
        <w:rPr>
          <w:rFonts w:ascii="Lub Dub Medium" w:hAnsi="Lub Dub Medium" w:hint="eastAsia"/>
          <w:b/>
          <w:color w:val="000000" w:themeColor="text1"/>
          <w:sz w:val="22"/>
        </w:rPr>
        <w:t xml:space="preserve"> 8 </w:t>
      </w:r>
      <w:r>
        <w:rPr>
          <w:rFonts w:ascii="Lub Dub Medium" w:hAnsi="Lub Dub Medium" w:hint="eastAsia"/>
          <w:b/>
          <w:color w:val="000000" w:themeColor="text1"/>
          <w:sz w:val="22"/>
        </w:rPr>
        <w:t>月</w:t>
      </w:r>
      <w:r>
        <w:rPr>
          <w:rFonts w:ascii="Lub Dub Medium" w:hAnsi="Lub Dub Medium" w:hint="eastAsia"/>
          <w:b/>
          <w:color w:val="000000" w:themeColor="text1"/>
          <w:sz w:val="22"/>
        </w:rPr>
        <w:t xml:space="preserve"> 14 </w:t>
      </w:r>
      <w:r>
        <w:rPr>
          <w:rFonts w:ascii="Lub Dub Medium" w:hAnsi="Lub Dub Medium" w:hint="eastAsia"/>
          <w:b/>
          <w:color w:val="000000" w:themeColor="text1"/>
          <w:sz w:val="22"/>
        </w:rPr>
        <w:t>日星期四</w:t>
      </w:r>
      <w:r>
        <w:rPr>
          <w:rFonts w:ascii="Lub Dub Medium" w:hAnsi="Lub Dub Medium" w:hint="eastAsia"/>
          <w:b/>
          <w:color w:val="000000" w:themeColor="text1"/>
          <w:sz w:val="22"/>
        </w:rPr>
        <w:t xml:space="preserve"> 1:00 p.m.</w:t>
      </w:r>
      <w:r>
        <w:rPr>
          <w:rFonts w:ascii="Lub Dub Medium" w:hAnsi="Lub Dub Medium" w:hint="eastAsia"/>
          <w:b/>
          <w:sz w:val="22"/>
        </w:rPr>
        <w:t xml:space="preserve"> CT/2:00 p.m. ET </w:t>
      </w:r>
      <w:r>
        <w:rPr>
          <w:rFonts w:ascii="Lub Dub Medium" w:hAnsi="Lub Dub Medium" w:hint="eastAsia"/>
          <w:b/>
          <w:sz w:val="22"/>
        </w:rPr>
        <w:t>前禁止發佈</w:t>
      </w:r>
    </w:p>
    <w:p w14:paraId="3E073DB6" w14:textId="77777777" w:rsidR="00F46C18" w:rsidRPr="00C8609D" w:rsidRDefault="00F46C18" w:rsidP="00215EF8">
      <w:pPr>
        <w:spacing w:line="288" w:lineRule="auto"/>
        <w:ind w:right="-180"/>
        <w:rPr>
          <w:rFonts w:ascii="Lub Dub Medium" w:hAnsi="Lub Dub Medium" w:cs="Arial"/>
          <w:color w:val="000000"/>
          <w:sz w:val="22"/>
          <w:szCs w:val="22"/>
        </w:rPr>
      </w:pPr>
    </w:p>
    <w:p w14:paraId="36D75685" w14:textId="1C354F40" w:rsidR="0018576C" w:rsidRPr="00713882" w:rsidRDefault="008E7367" w:rsidP="006D0A05">
      <w:pPr>
        <w:spacing w:line="288" w:lineRule="auto"/>
      </w:pPr>
      <w:r>
        <w:rPr>
          <w:rFonts w:ascii="Lub Dub Medium" w:hAnsi="Lub Dub Medium" w:hint="eastAsia"/>
          <w:color w:val="000000" w:themeColor="text1"/>
          <w:sz w:val="22"/>
        </w:rPr>
        <w:t xml:space="preserve">DALLAS </w:t>
      </w:r>
      <w:r>
        <w:rPr>
          <w:rFonts w:ascii="Lub Dub Medium" w:hAnsi="Lub Dub Medium" w:hint="eastAsia"/>
          <w:color w:val="000000" w:themeColor="text1"/>
          <w:sz w:val="22"/>
        </w:rPr>
        <w:t>和</w:t>
      </w:r>
      <w:r>
        <w:rPr>
          <w:rFonts w:ascii="Lub Dub Medium" w:hAnsi="Lub Dub Medium" w:hint="eastAsia"/>
          <w:color w:val="000000" w:themeColor="text1"/>
          <w:sz w:val="22"/>
        </w:rPr>
        <w:t xml:space="preserve"> WASHINGTON</w:t>
      </w:r>
      <w:r>
        <w:rPr>
          <w:rFonts w:ascii="Lub Dub Medium" w:hAnsi="Lub Dub Medium" w:hint="eastAsia"/>
          <w:color w:val="000000" w:themeColor="text1"/>
          <w:sz w:val="22"/>
        </w:rPr>
        <w:t>，</w:t>
      </w:r>
      <w:r>
        <w:rPr>
          <w:rFonts w:ascii="Lub Dub Medium" w:hAnsi="Lub Dub Medium" w:hint="eastAsia"/>
          <w:sz w:val="22"/>
        </w:rPr>
        <w:t xml:space="preserve">2025 </w:t>
      </w:r>
      <w:r>
        <w:rPr>
          <w:rFonts w:ascii="Lub Dub Medium" w:hAnsi="Lub Dub Medium" w:hint="eastAsia"/>
          <w:sz w:val="22"/>
        </w:rPr>
        <w:t>年</w:t>
      </w:r>
      <w:r>
        <w:rPr>
          <w:rFonts w:ascii="Lub Dub Medium" w:hAnsi="Lub Dub Medium" w:hint="eastAsia"/>
          <w:sz w:val="22"/>
        </w:rPr>
        <w:t xml:space="preserve"> 8 </w:t>
      </w:r>
      <w:r>
        <w:rPr>
          <w:rFonts w:ascii="Lub Dub Medium" w:hAnsi="Lub Dub Medium" w:hint="eastAsia"/>
          <w:sz w:val="22"/>
        </w:rPr>
        <w:t>月</w:t>
      </w:r>
      <w:r>
        <w:rPr>
          <w:rFonts w:ascii="Lub Dub Medium" w:hAnsi="Lub Dub Medium" w:hint="eastAsia"/>
          <w:sz w:val="22"/>
        </w:rPr>
        <w:t xml:space="preserve"> 14 </w:t>
      </w:r>
      <w:r>
        <w:rPr>
          <w:rFonts w:ascii="Lub Dub Medium" w:hAnsi="Lub Dub Medium" w:hint="eastAsia"/>
          <w:sz w:val="22"/>
        </w:rPr>
        <w:t>日</w:t>
      </w:r>
      <w:r>
        <w:rPr>
          <w:rFonts w:ascii="Lub Dub Medium" w:hAnsi="Lub Dub Medium" w:hint="eastAsia"/>
          <w:b/>
          <w:sz w:val="22"/>
        </w:rPr>
        <w:t xml:space="preserve"> </w:t>
      </w:r>
      <w:r>
        <w:rPr>
          <w:rFonts w:ascii="Lub Dub Medium" w:hAnsi="Lub Dub Medium" w:hint="eastAsia"/>
          <w:color w:val="000000" w:themeColor="text1"/>
          <w:sz w:val="22"/>
        </w:rPr>
        <w:t>，</w:t>
      </w:r>
      <w:bookmarkStart w:id="2" w:name="_Hlk205894552"/>
      <w:r>
        <w:rPr>
          <w:rFonts w:ascii="Lub Dub Medium" w:hAnsi="Lub Dub Medium" w:hint="eastAsia"/>
          <w:color w:val="000000" w:themeColor="text1"/>
          <w:sz w:val="22"/>
        </w:rPr>
        <w:t>以健康的生活習慣預防和管理高血壓，</w:t>
      </w:r>
      <w:bookmarkEnd w:id="2"/>
      <w:r>
        <w:rPr>
          <w:rFonts w:ascii="Lub Dub Medium" w:hAnsi="Lub Dub Medium" w:hint="eastAsia"/>
          <w:color w:val="000000" w:themeColor="text1"/>
          <w:sz w:val="22"/>
        </w:rPr>
        <w:t>例如採取</w:t>
      </w:r>
      <w:hyperlink r:id="rId13" w:history="1">
        <w:r>
          <w:rPr>
            <w:rStyle w:val="Hyperlink"/>
            <w:rFonts w:ascii="Lub Dub Medium" w:hAnsi="Lub Dub Medium" w:hint="eastAsia"/>
            <w:sz w:val="22"/>
          </w:rPr>
          <w:t>有益心臟健康的飲食</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包括降低鹽分攝取、保持運動、維持健康體重和管理壓力</w:t>
      </w:r>
      <w:r>
        <w:rPr>
          <w:rFonts w:hint="eastAsia"/>
          <w:color w:val="000000" w:themeColor="text1"/>
          <w:sz w:val="22"/>
        </w:rPr>
        <w:t>，</w:t>
      </w:r>
      <w:bookmarkStart w:id="3" w:name="_Hlk205894565"/>
      <w:r>
        <w:rPr>
          <w:rFonts w:ascii="Lub Dub Medium" w:hAnsi="Lub Dub Medium" w:hint="eastAsia"/>
          <w:color w:val="000000" w:themeColor="text1"/>
          <w:sz w:val="22"/>
        </w:rPr>
        <w:t>需要時合併藥物早期治療以降低血壓</w:t>
      </w:r>
      <w:bookmarkEnd w:id="3"/>
      <w:r>
        <w:rPr>
          <w:rFonts w:hint="eastAsia"/>
        </w:rPr>
        <w:t>，</w:t>
      </w:r>
      <w:r>
        <w:rPr>
          <w:rFonts w:ascii="Lub Dub Medium" w:hAnsi="Lub Dub Medium" w:hint="eastAsia"/>
          <w:color w:val="000000" w:themeColor="text1"/>
          <w:sz w:val="22"/>
        </w:rPr>
        <w:t>建議建立以上生活習慣以降低</w:t>
      </w:r>
      <w:hyperlink r:id="rId14" w:history="1">
        <w:r>
          <w:rPr>
            <w:rStyle w:val="Hyperlink"/>
            <w:rFonts w:ascii="Lub Dub Medium" w:hAnsi="Lub Dub Medium" w:hint="eastAsia"/>
            <w:sz w:val="22"/>
          </w:rPr>
          <w:t>心臟病發作</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color w:val="000000" w:themeColor="text1"/>
          <w:sz w:val="22"/>
        </w:rPr>
        <w:t>、</w:t>
      </w:r>
      <w:hyperlink r:id="rId15" w:history="1">
        <w:r>
          <w:rPr>
            <w:rStyle w:val="Hyperlink"/>
            <w:rFonts w:ascii="Lub Dub Medium" w:hAnsi="Lub Dub Medium" w:hint="eastAsia"/>
            <w:sz w:val="22"/>
          </w:rPr>
          <w:t>腦中風</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color w:val="000000" w:themeColor="text1"/>
          <w:sz w:val="22"/>
        </w:rPr>
        <w:t>、心臟衰竭、</w:t>
      </w:r>
      <w:hyperlink r:id="rId16" w:history="1">
        <w:r>
          <w:rPr>
            <w:rStyle w:val="Hyperlink"/>
            <w:rFonts w:ascii="Lub Dub Medium" w:hAnsi="Lub Dub Medium" w:hint="eastAsia"/>
            <w:sz w:val="22"/>
          </w:rPr>
          <w:t>腎病</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color w:val="000000" w:themeColor="text1"/>
          <w:sz w:val="22"/>
        </w:rPr>
        <w:t>、認知退化和失智的風險，此建議是根據</w:t>
      </w:r>
      <w:r>
        <w:rPr>
          <w:rFonts w:ascii="Lub Dub Medium" w:hAnsi="Lub Dub Medium" w:hint="eastAsia"/>
          <w:sz w:val="22"/>
        </w:rPr>
        <w:t>今日發佈的</w:t>
      </w:r>
      <w:r>
        <w:rPr>
          <w:rFonts w:ascii="Lub Dub Medium" w:hAnsi="Lub Dub Medium" w:hint="eastAsia"/>
          <w:sz w:val="22"/>
        </w:rPr>
        <w:t xml:space="preserve"> American Heart Association </w:t>
      </w:r>
      <w:r>
        <w:rPr>
          <w:rFonts w:ascii="Lub Dub Medium" w:hAnsi="Lub Dub Medium" w:hint="eastAsia"/>
          <w:sz w:val="22"/>
        </w:rPr>
        <w:t>經同儕審查的期刊</w:t>
      </w:r>
      <w:r>
        <w:rPr>
          <w:rFonts w:ascii="Calibri" w:hAnsi="Calibri" w:hint="eastAsia"/>
          <w:sz w:val="22"/>
        </w:rPr>
        <w:t> </w:t>
      </w:r>
      <w:r>
        <w:rPr>
          <w:rFonts w:ascii="Lub Dub Medium" w:hAnsi="Lub Dub Medium" w:hint="eastAsia"/>
          <w:b/>
          <w:sz w:val="22"/>
        </w:rPr>
        <w:t xml:space="preserve">Circulation </w:t>
      </w:r>
      <w:r>
        <w:rPr>
          <w:rFonts w:ascii="Lub Dub Medium" w:hAnsi="Lub Dub Medium" w:hint="eastAsia"/>
          <w:sz w:val="22"/>
        </w:rPr>
        <w:t>和</w:t>
      </w:r>
      <w:r>
        <w:rPr>
          <w:rFonts w:ascii="Lub Dub Medium" w:hAnsi="Lub Dub Medium" w:hint="eastAsia"/>
          <w:b/>
          <w:sz w:val="22"/>
        </w:rPr>
        <w:t xml:space="preserve"> Hypertension</w:t>
      </w:r>
      <w:r>
        <w:rPr>
          <w:rFonts w:ascii="Lub Dub Medium" w:hAnsi="Lub Dub Medium" w:hint="eastAsia"/>
          <w:b/>
          <w:sz w:val="22"/>
        </w:rPr>
        <w:t>，</w:t>
      </w:r>
      <w:r>
        <w:rPr>
          <w:rFonts w:ascii="Calibri" w:hAnsi="Calibri" w:hint="eastAsia"/>
          <w:b/>
          <w:sz w:val="22"/>
        </w:rPr>
        <w:t> </w:t>
      </w:r>
      <w:r>
        <w:rPr>
          <w:rFonts w:ascii="Lub Dub Medium" w:hAnsi="Lub Dub Medium" w:hint="eastAsia"/>
          <w:sz w:val="22"/>
        </w:rPr>
        <w:t>以及</w:t>
      </w:r>
      <w:r>
        <w:rPr>
          <w:rFonts w:ascii="Lub Dub Medium" w:hAnsi="Lub Dub Medium" w:hint="eastAsia"/>
          <w:sz w:val="22"/>
        </w:rPr>
        <w:t xml:space="preserve"> </w:t>
      </w:r>
      <w:r>
        <w:rPr>
          <w:rFonts w:ascii="Lub Dub Medium" w:hAnsi="Lub Dub Medium" w:hint="eastAsia"/>
          <w:b/>
          <w:sz w:val="22"/>
        </w:rPr>
        <w:t>JACC</w:t>
      </w:r>
      <w:r>
        <w:rPr>
          <w:rFonts w:ascii="Lub Dub Medium" w:hAnsi="Lub Dub Medium" w:hint="eastAsia"/>
          <w:sz w:val="22"/>
        </w:rPr>
        <w:t>，</w:t>
      </w:r>
      <w:r>
        <w:rPr>
          <w:rFonts w:ascii="Lub Dub Medium" w:hAnsi="Lub Dub Medium" w:hint="eastAsia"/>
          <w:sz w:val="22"/>
        </w:rPr>
        <w:t xml:space="preserve">American College of Cardiology </w:t>
      </w:r>
      <w:r>
        <w:rPr>
          <w:rFonts w:ascii="Lub Dub Medium" w:hAnsi="Lub Dub Medium" w:hint="eastAsia"/>
          <w:sz w:val="22"/>
        </w:rPr>
        <w:t>的主打期刊</w:t>
      </w:r>
      <w:r>
        <w:rPr>
          <w:rFonts w:ascii="Lub Dub Medium" w:hAnsi="Lub Dub Medium" w:hint="eastAsia"/>
          <w:b/>
          <w:sz w:val="22"/>
        </w:rPr>
        <w:t>。</w:t>
      </w:r>
    </w:p>
    <w:p w14:paraId="7E1EF944" w14:textId="77777777" w:rsidR="00CE163C" w:rsidRDefault="00CE163C" w:rsidP="00F0325D">
      <w:pPr>
        <w:spacing w:line="288" w:lineRule="auto"/>
      </w:pPr>
    </w:p>
    <w:p w14:paraId="054D9473" w14:textId="77777777" w:rsidR="00312715" w:rsidRPr="00D17D47" w:rsidRDefault="008E7367" w:rsidP="00312715">
      <w:pPr>
        <w:spacing w:line="288" w:lineRule="auto"/>
        <w:rPr>
          <w:rFonts w:ascii="Lub Dub Medium" w:hAnsi="Lub Dub Medium"/>
          <w:b/>
          <w:bCs/>
          <w:sz w:val="22"/>
          <w:szCs w:val="22"/>
        </w:rPr>
      </w:pPr>
      <w:r>
        <w:rPr>
          <w:rFonts w:ascii="Lub Dub Medium" w:hAnsi="Lub Dub Medium" w:hint="eastAsia"/>
          <w:sz w:val="22"/>
        </w:rPr>
        <w:t>「</w:t>
      </w:r>
      <w:bookmarkStart w:id="4" w:name="_Hlk203049295"/>
      <w:r>
        <w:rPr>
          <w:rFonts w:ascii="Lub Dub Medium" w:hAnsi="Lub Dub Medium" w:hint="eastAsia"/>
          <w:b/>
          <w:sz w:val="22"/>
        </w:rPr>
        <w:t xml:space="preserve">2025 </w:t>
      </w:r>
      <w:r>
        <w:rPr>
          <w:rFonts w:ascii="Lub Dub Medium" w:hAnsi="Lub Dub Medium" w:hint="eastAsia"/>
          <w:b/>
          <w:sz w:val="22"/>
        </w:rPr>
        <w:t>年</w:t>
      </w:r>
      <w:r>
        <w:rPr>
          <w:rFonts w:ascii="Lub Dub Medium" w:hAnsi="Lub Dub Medium" w:hint="eastAsia"/>
          <w:b/>
          <w:sz w:val="22"/>
        </w:rPr>
        <w:t xml:space="preserve"> AHA/ACC/AANP/AAPA/ABC/ACCP/ACPM/AGS/AMA/ASPC/NMA/PCNA/SGIM </w:t>
      </w:r>
    </w:p>
    <w:p w14:paraId="0C44C53D" w14:textId="28D27777" w:rsidR="00312715" w:rsidRDefault="008E7367" w:rsidP="00312715">
      <w:pPr>
        <w:spacing w:line="288" w:lineRule="auto"/>
        <w:rPr>
          <w:rFonts w:ascii="Lub Dub Medium" w:hAnsi="Lub Dub Medium"/>
          <w:sz w:val="22"/>
          <w:szCs w:val="22"/>
        </w:rPr>
      </w:pPr>
      <w:r>
        <w:rPr>
          <w:rFonts w:ascii="Lub Dub Medium" w:hAnsi="Lub Dub Medium" w:hint="eastAsia"/>
          <w:b/>
          <w:sz w:val="22"/>
        </w:rPr>
        <w:t>成人高血壓預防、偵測、評估和管理準則</w:t>
      </w:r>
      <w:bookmarkEnd w:id="4"/>
      <w:r>
        <w:rPr>
          <w:rFonts w:ascii="Lub Dub Medium" w:hAnsi="Lub Dub Medium" w:hint="eastAsia"/>
          <w:sz w:val="22"/>
        </w:rPr>
        <w:t>」取代</w:t>
      </w:r>
      <w:r>
        <w:rPr>
          <w:rFonts w:ascii="Lub Dub Medium" w:hAnsi="Lub Dub Medium" w:hint="eastAsia"/>
          <w:sz w:val="22"/>
        </w:rPr>
        <w:t xml:space="preserve"> 2017 </w:t>
      </w:r>
      <w:r>
        <w:rPr>
          <w:rFonts w:ascii="Lub Dub Medium" w:hAnsi="Lub Dub Medium" w:hint="eastAsia"/>
          <w:sz w:val="22"/>
        </w:rPr>
        <w:t>年準則，並根據最新科學證據加入新的或更新的高血壓管理建議，讓病患可達到最佳的健康結果。</w:t>
      </w:r>
      <w:r>
        <w:rPr>
          <w:rFonts w:ascii="Lub Dub Medium" w:hAnsi="Lub Dub Medium" w:hint="eastAsia"/>
          <w:sz w:val="22"/>
        </w:rPr>
        <w:t xml:space="preserve"> </w:t>
      </w:r>
    </w:p>
    <w:p w14:paraId="454F773F" w14:textId="77777777" w:rsidR="0013263D" w:rsidRDefault="0013263D" w:rsidP="00312715">
      <w:pPr>
        <w:spacing w:line="288" w:lineRule="auto"/>
        <w:rPr>
          <w:rFonts w:ascii="Lub Dub Medium" w:hAnsi="Lub Dub Medium"/>
          <w:sz w:val="22"/>
          <w:szCs w:val="22"/>
        </w:rPr>
      </w:pPr>
    </w:p>
    <w:p w14:paraId="149E8DAC" w14:textId="4C879D6E" w:rsidR="0013263D" w:rsidRDefault="008E7367" w:rsidP="00312715">
      <w:pPr>
        <w:spacing w:line="288" w:lineRule="auto"/>
        <w:rPr>
          <w:rFonts w:ascii="Lub Dub Medium" w:hAnsi="Lub Dub Medium" w:cstheme="minorHAnsi"/>
          <w:color w:val="000000"/>
          <w:sz w:val="22"/>
          <w:szCs w:val="22"/>
        </w:rPr>
      </w:pPr>
      <w:r>
        <w:rPr>
          <w:rFonts w:ascii="Lub Dub Medium" w:hAnsi="Lub Dub Medium" w:hint="eastAsia"/>
          <w:color w:val="000000"/>
          <w:sz w:val="22"/>
        </w:rPr>
        <w:t>此新準則反映自</w:t>
      </w:r>
      <w:r>
        <w:rPr>
          <w:rFonts w:ascii="Lub Dub Medium" w:hAnsi="Lub Dub Medium" w:hint="eastAsia"/>
          <w:color w:val="000000"/>
          <w:sz w:val="22"/>
        </w:rPr>
        <w:t xml:space="preserve"> 2017 </w:t>
      </w:r>
      <w:r>
        <w:rPr>
          <w:rFonts w:ascii="Lub Dub Medium" w:hAnsi="Lub Dub Medium" w:hint="eastAsia"/>
          <w:color w:val="000000"/>
          <w:sz w:val="22"/>
        </w:rPr>
        <w:t>年以來的數項重大變更，包括使用</w:t>
      </w:r>
      <w:hyperlink r:id="rId17" w:history="1">
        <w:r>
          <w:rPr>
            <w:rStyle w:val="Hyperlink"/>
            <w:rFonts w:ascii="Lub Dub Medium" w:hAnsi="Lub Dub Medium" w:hint="eastAsia"/>
            <w:sz w:val="22"/>
          </w:rPr>
          <w:t xml:space="preserve">American Heart Association </w:t>
        </w:r>
        <w:r>
          <w:rPr>
            <w:rStyle w:val="Hyperlink"/>
            <w:rFonts w:ascii="Lub Dub Medium" w:hAnsi="Lub Dub Medium" w:hint="eastAsia"/>
            <w:sz w:val="22"/>
          </w:rPr>
          <w:t>的</w:t>
        </w:r>
        <w:r>
          <w:rPr>
            <w:rStyle w:val="Hyperlink"/>
            <w:rFonts w:ascii="Lub Dub Medium" w:hAnsi="Lub Dub Medium" w:hint="eastAsia"/>
            <w:sz w:val="22"/>
          </w:rPr>
          <w:t xml:space="preserve"> PREVENT</w:t>
        </w:r>
        <w:r>
          <w:rPr>
            <w:rStyle w:val="Hyperlink"/>
            <w:rFonts w:ascii="Lub Dub Medium" w:hAnsi="Lub Dub Medium" w:hint="eastAsia"/>
            <w:sz w:val="22"/>
            <w:vertAlign w:val="superscript"/>
          </w:rPr>
          <w:t>TM</w:t>
        </w:r>
        <w:r>
          <w:rPr>
            <w:rStyle w:val="Hyperlink"/>
            <w:rFonts w:ascii="Calibri" w:hAnsi="Calibri" w:hint="eastAsia"/>
            <w:b/>
            <w:sz w:val="22"/>
          </w:rPr>
          <w:t> </w:t>
        </w:r>
        <w:r>
          <w:rPr>
            <w:rStyle w:val="Hyperlink"/>
            <w:rFonts w:ascii="Lub Dub Medium" w:hAnsi="Lub Dub Medium" w:hint="eastAsia"/>
            <w:sz w:val="22"/>
          </w:rPr>
          <w:t>(</w:t>
        </w:r>
        <w:r>
          <w:rPr>
            <w:rStyle w:val="Hyperlink"/>
            <w:rFonts w:ascii="Lub Dub Medium" w:hAnsi="Lub Dub Medium" w:hint="eastAsia"/>
            <w:b/>
            <w:sz w:val="22"/>
          </w:rPr>
          <w:t>P</w:t>
        </w:r>
        <w:r>
          <w:rPr>
            <w:rStyle w:val="Hyperlink"/>
            <w:rFonts w:ascii="Lub Dub Medium" w:hAnsi="Lub Dub Medium" w:hint="eastAsia"/>
            <w:sz w:val="22"/>
          </w:rPr>
          <w:t>redicting</w:t>
        </w:r>
        <w:r>
          <w:rPr>
            <w:rStyle w:val="Hyperlink"/>
            <w:rFonts w:ascii="Calibri" w:hAnsi="Calibri" w:hint="eastAsia"/>
            <w:sz w:val="22"/>
          </w:rPr>
          <w:t> </w:t>
        </w:r>
        <w:r>
          <w:rPr>
            <w:rStyle w:val="Hyperlink"/>
            <w:rFonts w:ascii="Lub Dub Medium" w:hAnsi="Lub Dub Medium" w:hint="eastAsia"/>
            <w:b/>
            <w:sz w:val="22"/>
          </w:rPr>
          <w:t>R</w:t>
        </w:r>
        <w:r>
          <w:rPr>
            <w:rStyle w:val="Hyperlink"/>
            <w:rFonts w:ascii="Lub Dub Medium" w:hAnsi="Lub Dub Medium" w:hint="eastAsia"/>
            <w:sz w:val="22"/>
          </w:rPr>
          <w:t>isk of cardiovascular disease</w:t>
        </w:r>
        <w:r>
          <w:rPr>
            <w:rStyle w:val="Hyperlink"/>
            <w:rFonts w:ascii="Calibri" w:hAnsi="Calibri" w:hint="eastAsia"/>
            <w:sz w:val="22"/>
          </w:rPr>
          <w:t> </w:t>
        </w:r>
        <w:r>
          <w:rPr>
            <w:rStyle w:val="Hyperlink"/>
            <w:rFonts w:ascii="Lub Dub Medium" w:hAnsi="Lub Dub Medium" w:hint="eastAsia"/>
            <w:b/>
            <w:sz w:val="22"/>
          </w:rPr>
          <w:t>EVENT</w:t>
        </w:r>
        <w:r>
          <w:rPr>
            <w:rStyle w:val="Hyperlink"/>
            <w:rFonts w:ascii="Lub Dub Medium" w:hAnsi="Lub Dub Medium" w:hint="eastAsia"/>
            <w:sz w:val="22"/>
          </w:rPr>
          <w:t xml:space="preserve">s) </w:t>
        </w:r>
        <w:r>
          <w:rPr>
            <w:rStyle w:val="Hyperlink"/>
            <w:rFonts w:ascii="Lub Dub Medium" w:hAnsi="Lub Dub Medium" w:hint="eastAsia"/>
            <w:sz w:val="22"/>
          </w:rPr>
          <w:t>風險計算機</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 xml:space="preserve">) </w:t>
      </w:r>
      <w:r>
        <w:rPr>
          <w:rFonts w:hint="eastAsia"/>
        </w:rPr>
        <w:t xml:space="preserve"> </w:t>
      </w:r>
      <w:r>
        <w:rPr>
          <w:rFonts w:ascii="Lub Dub Medium" w:hAnsi="Lub Dub Medium" w:hint="eastAsia"/>
          <w:color w:val="000000"/>
          <w:sz w:val="22"/>
        </w:rPr>
        <w:t>估計心血管系統疾病風險。此新準則也提供醫療選項的新版指引，包括早期治療高血壓以降低認知退化和失智症風險；使用特定藥物，包括針對部分高血壓和體重過重或肥胖病患，可能加上較新療法如</w:t>
      </w:r>
      <w:r>
        <w:rPr>
          <w:rFonts w:ascii="Lub Dub Medium" w:hAnsi="Lub Dub Medium" w:hint="eastAsia"/>
          <w:color w:val="000000"/>
          <w:sz w:val="22"/>
        </w:rPr>
        <w:t xml:space="preserve"> GLP-1 </w:t>
      </w:r>
      <w:r>
        <w:rPr>
          <w:rFonts w:ascii="Lub Dub Medium" w:hAnsi="Lub Dub Medium" w:hint="eastAsia"/>
          <w:color w:val="000000"/>
          <w:sz w:val="22"/>
        </w:rPr>
        <w:t>藥物；以及建議在懷孕之前、懷孕期間和懷孕之後管理高血壓。</w:t>
      </w:r>
      <w:r>
        <w:rPr>
          <w:rFonts w:ascii="Lub Dub Medium" w:hAnsi="Lub Dub Medium" w:hint="eastAsia"/>
          <w:color w:val="000000"/>
          <w:sz w:val="22"/>
        </w:rPr>
        <w:t xml:space="preserve"> </w:t>
      </w:r>
    </w:p>
    <w:p w14:paraId="21ADB489" w14:textId="77777777" w:rsidR="002C7418" w:rsidRDefault="002C7418" w:rsidP="00312715">
      <w:pPr>
        <w:spacing w:line="288" w:lineRule="auto"/>
        <w:rPr>
          <w:rFonts w:ascii="Lub Dub Medium" w:hAnsi="Lub Dub Medium" w:cstheme="minorHAnsi"/>
          <w:color w:val="000000"/>
          <w:sz w:val="22"/>
          <w:szCs w:val="22"/>
        </w:rPr>
      </w:pPr>
    </w:p>
    <w:p w14:paraId="412B0667" w14:textId="2A3614BB" w:rsidR="00F1524E" w:rsidRPr="00385C66" w:rsidRDefault="002C7418" w:rsidP="002C7418">
      <w:pPr>
        <w:autoSpaceDE w:val="0"/>
        <w:autoSpaceDN w:val="0"/>
        <w:adjustRightInd w:val="0"/>
        <w:spacing w:line="288" w:lineRule="auto"/>
        <w:rPr>
          <w:rFonts w:ascii="Lub Dub Medium" w:hAnsi="Lub Dub Medium" w:cs="Arial"/>
          <w:bCs/>
          <w:iCs/>
          <w:sz w:val="22"/>
          <w:szCs w:val="22"/>
        </w:rPr>
      </w:pPr>
      <w:hyperlink r:id="rId18" w:history="1">
        <w:r>
          <w:rPr>
            <w:rStyle w:val="Hyperlink"/>
            <w:rFonts w:ascii="Lub Dub Medium" w:hAnsi="Lub Dub Medium" w:hint="eastAsia"/>
            <w:sz w:val="22"/>
          </w:rPr>
          <w:t>高血壓</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hint="eastAsia"/>
        </w:rPr>
        <w:t xml:space="preserve"> </w:t>
      </w:r>
      <w:r>
        <w:rPr>
          <w:rFonts w:ascii="Lub Dub Medium" w:hAnsi="Lub Dub Medium" w:hint="eastAsia"/>
          <w:sz w:val="22"/>
        </w:rPr>
        <w:t>(</w:t>
      </w:r>
      <w:r>
        <w:rPr>
          <w:rFonts w:ascii="Lub Dub Medium" w:hAnsi="Lub Dub Medium" w:hint="eastAsia"/>
          <w:sz w:val="22"/>
        </w:rPr>
        <w:t>包括第</w:t>
      </w:r>
      <w:r>
        <w:rPr>
          <w:rFonts w:ascii="Lub Dub Medium" w:hAnsi="Lub Dub Medium" w:hint="eastAsia"/>
          <w:sz w:val="22"/>
        </w:rPr>
        <w:t xml:space="preserve"> 1 </w:t>
      </w:r>
      <w:r>
        <w:rPr>
          <w:rFonts w:ascii="Lub Dub Medium" w:hAnsi="Lub Dub Medium" w:hint="eastAsia"/>
          <w:sz w:val="22"/>
        </w:rPr>
        <w:t>期和第</w:t>
      </w:r>
      <w:r>
        <w:rPr>
          <w:rFonts w:ascii="Lub Dub Medium" w:hAnsi="Lub Dub Medium" w:hint="eastAsia"/>
          <w:sz w:val="22"/>
        </w:rPr>
        <w:t xml:space="preserve"> 2 </w:t>
      </w:r>
      <w:r>
        <w:rPr>
          <w:rFonts w:ascii="Lub Dub Medium" w:hAnsi="Lub Dub Medium" w:hint="eastAsia"/>
          <w:sz w:val="22"/>
        </w:rPr>
        <w:t>期高血壓</w:t>
      </w:r>
      <w:r>
        <w:rPr>
          <w:rFonts w:ascii="Lub Dub Medium" w:hAnsi="Lub Dub Medium" w:hint="eastAsia"/>
          <w:color w:val="000000"/>
          <w:sz w:val="22"/>
        </w:rPr>
        <w:t xml:space="preserve">) </w:t>
      </w:r>
      <w:r>
        <w:rPr>
          <w:rFonts w:ascii="Lub Dub Medium" w:hAnsi="Lub Dub Medium" w:hint="eastAsia"/>
          <w:color w:val="000000"/>
          <w:sz w:val="22"/>
        </w:rPr>
        <w:t>影響美國近半數的成年人</w:t>
      </w:r>
      <w:r>
        <w:rPr>
          <w:rFonts w:ascii="Lub Dub Medium" w:hAnsi="Lub Dub Medium" w:hint="eastAsia"/>
          <w:color w:val="000000"/>
          <w:sz w:val="22"/>
        </w:rPr>
        <w:t xml:space="preserve"> (46.7%) </w:t>
      </w:r>
      <w:r>
        <w:rPr>
          <w:rFonts w:ascii="Lub Dub Medium" w:hAnsi="Lub Dub Medium" w:hint="eastAsia"/>
          <w:color w:val="000000"/>
          <w:sz w:val="22"/>
        </w:rPr>
        <w:t>，</w:t>
      </w:r>
      <w:r>
        <w:rPr>
          <w:rFonts w:ascii="Lub Dub Medium" w:hAnsi="Lub Dub Medium" w:hint="eastAsia"/>
          <w:sz w:val="22"/>
        </w:rPr>
        <w:t>是美國和全球的首要死因。血壓標準仍與</w:t>
      </w:r>
      <w:r>
        <w:rPr>
          <w:rFonts w:ascii="Lub Dub Medium" w:hAnsi="Lub Dub Medium" w:hint="eastAsia"/>
          <w:sz w:val="22"/>
        </w:rPr>
        <w:t xml:space="preserve"> 2017 </w:t>
      </w:r>
      <w:r>
        <w:rPr>
          <w:rFonts w:ascii="Lub Dub Medium" w:hAnsi="Lub Dub Medium" w:hint="eastAsia"/>
          <w:sz w:val="22"/>
        </w:rPr>
        <w:t>年準則相同：</w:t>
      </w:r>
      <w:r>
        <w:rPr>
          <w:rFonts w:ascii="Lub Dub Medium" w:hAnsi="Lub Dub Medium" w:hint="eastAsia"/>
          <w:sz w:val="22"/>
        </w:rPr>
        <w:t xml:space="preserve"> </w:t>
      </w:r>
    </w:p>
    <w:p w14:paraId="20896314" w14:textId="4BD9FBDF" w:rsidR="00F1524E" w:rsidRDefault="00F1524E" w:rsidP="00F1524E">
      <w:pPr>
        <w:pStyle w:val="ListParagraph"/>
        <w:numPr>
          <w:ilvl w:val="0"/>
          <w:numId w:val="33"/>
        </w:numPr>
        <w:autoSpaceDE w:val="0"/>
        <w:autoSpaceDN w:val="0"/>
        <w:adjustRightInd w:val="0"/>
        <w:spacing w:line="288" w:lineRule="auto"/>
        <w:rPr>
          <w:rFonts w:ascii="Lub Dub Medium" w:hAnsi="Lub Dub Medium"/>
          <w:sz w:val="22"/>
          <w:szCs w:val="22"/>
        </w:rPr>
      </w:pPr>
      <w:r>
        <w:rPr>
          <w:rFonts w:ascii="Lub Dub Medium" w:hAnsi="Lub Dub Medium" w:hint="eastAsia"/>
          <w:sz w:val="22"/>
        </w:rPr>
        <w:t>正常血壓低於</w:t>
      </w:r>
      <w:r>
        <w:rPr>
          <w:rFonts w:ascii="Lub Dub Medium" w:hAnsi="Lub Dub Medium" w:hint="eastAsia"/>
          <w:sz w:val="22"/>
        </w:rPr>
        <w:t xml:space="preserve"> 120/80 mm Hg</w:t>
      </w:r>
      <w:r>
        <w:rPr>
          <w:rFonts w:ascii="Lub Dub Medium" w:hAnsi="Lub Dub Medium" w:hint="eastAsia"/>
          <w:sz w:val="22"/>
        </w:rPr>
        <w:t>；</w:t>
      </w:r>
    </w:p>
    <w:p w14:paraId="6C789FE0" w14:textId="5608C145" w:rsidR="001B2AFE" w:rsidRDefault="00F1524E" w:rsidP="00F1524E">
      <w:pPr>
        <w:pStyle w:val="ListParagraph"/>
        <w:numPr>
          <w:ilvl w:val="0"/>
          <w:numId w:val="33"/>
        </w:numPr>
        <w:autoSpaceDE w:val="0"/>
        <w:autoSpaceDN w:val="0"/>
        <w:adjustRightInd w:val="0"/>
        <w:spacing w:line="288" w:lineRule="auto"/>
        <w:rPr>
          <w:rFonts w:ascii="Lub Dub Medium" w:hAnsi="Lub Dub Medium"/>
          <w:sz w:val="22"/>
          <w:szCs w:val="22"/>
        </w:rPr>
      </w:pPr>
      <w:r>
        <w:rPr>
          <w:rFonts w:ascii="Lub Dub Medium" w:hAnsi="Lub Dub Medium" w:hint="eastAsia"/>
          <w:sz w:val="22"/>
        </w:rPr>
        <w:t>偏高的血壓為</w:t>
      </w:r>
      <w:r>
        <w:rPr>
          <w:rFonts w:ascii="Lub Dub Medium" w:hAnsi="Lub Dub Medium" w:hint="eastAsia"/>
          <w:sz w:val="22"/>
        </w:rPr>
        <w:t xml:space="preserve"> </w:t>
      </w:r>
      <w:r w:rsidR="003C7437" w:rsidRPr="003C7437">
        <w:rPr>
          <w:rFonts w:ascii="Lub Dub Medium" w:hAnsi="Lub Dub Medium"/>
          <w:sz w:val="22"/>
        </w:rPr>
        <w:t>120-129 mm Hg and &lt;80 mm Hg;</w:t>
      </w:r>
    </w:p>
    <w:p w14:paraId="6F7ED440" w14:textId="3E995131" w:rsidR="00E94D02" w:rsidRDefault="001B2AFE" w:rsidP="00F1524E">
      <w:pPr>
        <w:pStyle w:val="ListParagraph"/>
        <w:numPr>
          <w:ilvl w:val="0"/>
          <w:numId w:val="33"/>
        </w:numPr>
        <w:autoSpaceDE w:val="0"/>
        <w:autoSpaceDN w:val="0"/>
        <w:adjustRightInd w:val="0"/>
        <w:spacing w:line="288" w:lineRule="auto"/>
        <w:rPr>
          <w:rFonts w:ascii="Lub Dub Medium" w:hAnsi="Lub Dub Medium"/>
          <w:sz w:val="22"/>
          <w:szCs w:val="22"/>
        </w:rPr>
      </w:pPr>
      <w:r>
        <w:rPr>
          <w:rFonts w:ascii="Lub Dub Medium" w:hAnsi="Lub Dub Medium" w:hint="eastAsia"/>
          <w:sz w:val="22"/>
        </w:rPr>
        <w:t>第</w:t>
      </w:r>
      <w:r>
        <w:rPr>
          <w:rFonts w:ascii="Lub Dub Medium" w:hAnsi="Lub Dub Medium" w:hint="eastAsia"/>
          <w:sz w:val="22"/>
        </w:rPr>
        <w:t xml:space="preserve"> 1 </w:t>
      </w:r>
      <w:r>
        <w:rPr>
          <w:rFonts w:ascii="Lub Dub Medium" w:hAnsi="Lub Dub Medium" w:hint="eastAsia"/>
          <w:sz w:val="22"/>
        </w:rPr>
        <w:t>期高血壓為</w:t>
      </w:r>
      <w:r>
        <w:rPr>
          <w:rFonts w:ascii="Lub Dub Medium" w:hAnsi="Lub Dub Medium" w:hint="eastAsia"/>
          <w:sz w:val="22"/>
        </w:rPr>
        <w:t xml:space="preserve"> 130-139 mm Hg </w:t>
      </w:r>
      <w:r>
        <w:rPr>
          <w:rFonts w:ascii="Lub Dub Medium" w:hAnsi="Lub Dub Medium" w:hint="eastAsia"/>
          <w:sz w:val="22"/>
        </w:rPr>
        <w:t>或</w:t>
      </w:r>
      <w:r>
        <w:rPr>
          <w:rFonts w:ascii="Lub Dub Medium" w:hAnsi="Lub Dub Medium" w:hint="eastAsia"/>
          <w:sz w:val="22"/>
        </w:rPr>
        <w:t xml:space="preserve"> 80-89 mm Hg</w:t>
      </w:r>
      <w:r>
        <w:rPr>
          <w:rFonts w:ascii="Lub Dub Medium" w:hAnsi="Lub Dub Medium" w:hint="eastAsia"/>
          <w:sz w:val="22"/>
        </w:rPr>
        <w:t>；以及</w:t>
      </w:r>
    </w:p>
    <w:p w14:paraId="71D49B5E" w14:textId="47675161" w:rsidR="00A673E0" w:rsidRPr="005823D6" w:rsidRDefault="00E94D02" w:rsidP="00A673E0">
      <w:pPr>
        <w:pStyle w:val="ListParagraph"/>
        <w:numPr>
          <w:ilvl w:val="0"/>
          <w:numId w:val="33"/>
        </w:numPr>
        <w:autoSpaceDE w:val="0"/>
        <w:autoSpaceDN w:val="0"/>
        <w:adjustRightInd w:val="0"/>
        <w:spacing w:line="288" w:lineRule="auto"/>
        <w:rPr>
          <w:rFonts w:ascii="Lub Dub Medium" w:hAnsi="Lub Dub Medium"/>
          <w:sz w:val="22"/>
          <w:szCs w:val="22"/>
        </w:rPr>
      </w:pPr>
      <w:r>
        <w:rPr>
          <w:rFonts w:ascii="Lub Dub Medium" w:hAnsi="Lub Dub Medium" w:hint="eastAsia"/>
          <w:sz w:val="22"/>
        </w:rPr>
        <w:t>第</w:t>
      </w:r>
      <w:r>
        <w:rPr>
          <w:rFonts w:ascii="Lub Dub Medium" w:hAnsi="Lub Dub Medium" w:hint="eastAsia"/>
          <w:sz w:val="22"/>
        </w:rPr>
        <w:t xml:space="preserve"> 2 </w:t>
      </w:r>
      <w:r>
        <w:rPr>
          <w:rFonts w:ascii="Lub Dub Medium" w:hAnsi="Lub Dub Medium" w:hint="eastAsia"/>
          <w:sz w:val="22"/>
        </w:rPr>
        <w:t>期高血壓為</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 xml:space="preserve">140 mm Hg </w:t>
      </w:r>
      <w:r>
        <w:rPr>
          <w:rFonts w:ascii="Lub Dub Medium" w:hAnsi="Lub Dub Medium" w:hint="eastAsia"/>
          <w:sz w:val="22"/>
        </w:rPr>
        <w:t>或</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90 mm Hg</w:t>
      </w:r>
      <w:r>
        <w:rPr>
          <w:rFonts w:ascii="Lub Dub Medium" w:hAnsi="Lub Dub Medium" w:hint="eastAsia"/>
          <w:sz w:val="22"/>
        </w:rPr>
        <w:t>。</w:t>
      </w:r>
    </w:p>
    <w:p w14:paraId="63A65DB9" w14:textId="77777777" w:rsidR="00312715" w:rsidRDefault="00312715" w:rsidP="00F0325D">
      <w:pPr>
        <w:spacing w:line="288" w:lineRule="auto"/>
        <w:rPr>
          <w:rFonts w:ascii="Lub Dub Medium" w:hAnsi="Lub Dub Medium"/>
          <w:sz w:val="22"/>
          <w:szCs w:val="22"/>
        </w:rPr>
      </w:pPr>
    </w:p>
    <w:p w14:paraId="00667EAB" w14:textId="15A4BC20" w:rsidR="00F35876" w:rsidRDefault="400B4268" w:rsidP="0924356B">
      <w:pPr>
        <w:spacing w:line="288" w:lineRule="auto"/>
        <w:rPr>
          <w:rFonts w:ascii="Lub Dub Medium" w:hAnsi="Lub Dub Medium" w:cs="Arial"/>
          <w:sz w:val="22"/>
          <w:szCs w:val="22"/>
        </w:rPr>
      </w:pPr>
      <w:r>
        <w:rPr>
          <w:rFonts w:ascii="Lub Dub Medium" w:hAnsi="Lub Dub Medium" w:hint="eastAsia"/>
          <w:sz w:val="22"/>
        </w:rPr>
        <w:t>準則撰寫委員會主席</w:t>
      </w:r>
      <w:r>
        <w:rPr>
          <w:rFonts w:ascii="Lub Dub Medium" w:hAnsi="Lub Dub Medium" w:hint="eastAsia"/>
          <w:sz w:val="22"/>
        </w:rPr>
        <w:t xml:space="preserve"> </w:t>
      </w:r>
      <w:bookmarkStart w:id="5" w:name="_Hlk205804753"/>
      <w:r>
        <w:rPr>
          <w:rFonts w:ascii="Lub Dub Medium" w:hAnsi="Lub Dub Medium" w:hint="eastAsia"/>
          <w:sz w:val="22"/>
        </w:rPr>
        <w:t xml:space="preserve">Daniel W. Jones </w:t>
      </w:r>
      <w:r>
        <w:rPr>
          <w:rFonts w:ascii="Lub Dub Medium" w:hAnsi="Lub Dub Medium" w:hint="eastAsia"/>
          <w:sz w:val="22"/>
        </w:rPr>
        <w:t>說：「高血壓是心臟病最常見也是最容易調整的風險因子。」</w:t>
      </w:r>
      <w:r>
        <w:rPr>
          <w:rFonts w:ascii="Lub Dub Medium" w:hAnsi="Lub Dub Medium" w:hint="eastAsia"/>
          <w:sz w:val="22"/>
        </w:rPr>
        <w:t xml:space="preserve">(AHA </w:t>
      </w:r>
      <w:r>
        <w:rPr>
          <w:rFonts w:ascii="Lub Dub Medium" w:hAnsi="Lub Dub Medium" w:hint="eastAsia"/>
          <w:sz w:val="22"/>
        </w:rPr>
        <w:t>會員</w:t>
      </w:r>
      <w:r>
        <w:rPr>
          <w:rFonts w:ascii="Lub Dub Medium" w:hAnsi="Lub Dub Medium" w:hint="eastAsia"/>
          <w:sz w:val="22"/>
        </w:rPr>
        <w:t xml:space="preserve"> Daniel W. Jones </w:t>
      </w:r>
      <w:r>
        <w:rPr>
          <w:rFonts w:ascii="Lub Dub Medium" w:hAnsi="Lub Dub Medium" w:hint="eastAsia"/>
          <w:sz w:val="22"/>
        </w:rPr>
        <w:t>醫學博士是</w:t>
      </w:r>
      <w:r>
        <w:rPr>
          <w:rFonts w:ascii="Lub Dub Medium" w:hAnsi="Lub Dub Medium" w:hint="eastAsia"/>
          <w:sz w:val="22"/>
        </w:rPr>
        <w:t xml:space="preserve"> University of Mississippi School of Medicine (</w:t>
      </w:r>
      <w:r>
        <w:rPr>
          <w:rFonts w:ascii="Lub Dub Medium" w:hAnsi="Lub Dub Medium" w:hint="eastAsia"/>
          <w:sz w:val="22"/>
        </w:rPr>
        <w:t>位於</w:t>
      </w:r>
      <w:r>
        <w:rPr>
          <w:rFonts w:ascii="Lub Dub Medium" w:hAnsi="Lub Dub Medium" w:hint="eastAsia"/>
          <w:sz w:val="22"/>
        </w:rPr>
        <w:t xml:space="preserve"> Jackson, Mississippi) </w:t>
      </w:r>
      <w:r>
        <w:rPr>
          <w:rFonts w:ascii="Lub Dub Medium" w:hAnsi="Lub Dub Medium" w:hint="eastAsia"/>
          <w:sz w:val="22"/>
        </w:rPr>
        <w:t>的院長暨榮譽退休教授，也是</w:t>
      </w:r>
      <w:r>
        <w:rPr>
          <w:rFonts w:ascii="Lub Dub Medium" w:hAnsi="Lub Dub Medium" w:hint="eastAsia"/>
          <w:sz w:val="22"/>
        </w:rPr>
        <w:t xml:space="preserve"> 2017 </w:t>
      </w:r>
      <w:r>
        <w:rPr>
          <w:rFonts w:ascii="Lub Dub Medium" w:hAnsi="Lub Dub Medium" w:hint="eastAsia"/>
          <w:sz w:val="22"/>
        </w:rPr>
        <w:t>年高血壓準則的撰寫委員。</w:t>
      </w:r>
      <w:r>
        <w:rPr>
          <w:rFonts w:ascii="Lub Dub Medium" w:hAnsi="Lub Dub Medium" w:hint="eastAsia"/>
          <w:sz w:val="22"/>
        </w:rPr>
        <w:t>)</w:t>
      </w:r>
      <w:bookmarkEnd w:id="5"/>
      <w:r>
        <w:rPr>
          <w:rFonts w:ascii="Lub Dub Medium" w:hAnsi="Lub Dub Medium" w:hint="eastAsia"/>
          <w:sz w:val="22"/>
        </w:rPr>
        <w:t>「</w:t>
      </w:r>
      <w:r>
        <w:rPr>
          <w:rFonts w:ascii="Lub Dub Medium" w:hAnsi="Lub Dub Medium" w:hint="eastAsia"/>
          <w:sz w:val="22"/>
        </w:rPr>
        <w:t xml:space="preserve">2025 </w:t>
      </w:r>
      <w:r>
        <w:rPr>
          <w:rFonts w:ascii="Lub Dub Medium" w:hAnsi="Lub Dub Medium" w:hint="eastAsia"/>
          <w:sz w:val="22"/>
        </w:rPr>
        <w:t>年準則旨在藉由早期應對個別風險，並在整個生命期間提供更加個人化的策略，協助醫師幫助更多人管理血壓和減少心臟病、腎病、第</w:t>
      </w:r>
      <w:r>
        <w:rPr>
          <w:rFonts w:ascii="Lub Dub Medium" w:hAnsi="Lub Dub Medium" w:hint="eastAsia"/>
          <w:sz w:val="22"/>
        </w:rPr>
        <w:t xml:space="preserve"> 2 </w:t>
      </w:r>
      <w:r>
        <w:rPr>
          <w:rFonts w:ascii="Lub Dub Medium" w:hAnsi="Lub Dub Medium" w:hint="eastAsia"/>
          <w:sz w:val="22"/>
        </w:rPr>
        <w:t>型糖尿病和失智症引發的問題。」</w:t>
      </w:r>
      <w:r>
        <w:rPr>
          <w:rFonts w:ascii="Lub Dub Medium" w:hAnsi="Lub Dub Medium" w:hint="eastAsia"/>
          <w:sz w:val="22"/>
        </w:rPr>
        <w:t xml:space="preserve"> </w:t>
      </w:r>
    </w:p>
    <w:p w14:paraId="77160E48" w14:textId="77777777" w:rsidR="00F35876" w:rsidRDefault="00F35876" w:rsidP="00300740">
      <w:pPr>
        <w:pStyle w:val="Footer"/>
        <w:tabs>
          <w:tab w:val="clear" w:pos="4320"/>
          <w:tab w:val="clear" w:pos="8640"/>
          <w:tab w:val="left" w:pos="360"/>
        </w:tabs>
        <w:spacing w:line="288" w:lineRule="auto"/>
        <w:outlineLvl w:val="0"/>
        <w:rPr>
          <w:rFonts w:ascii="Lub Dub Medium" w:hAnsi="Lub Dub Medium" w:cs="Arial"/>
          <w:bCs/>
          <w:iCs/>
          <w:sz w:val="22"/>
          <w:szCs w:val="22"/>
        </w:rPr>
      </w:pPr>
    </w:p>
    <w:p w14:paraId="242EC7C9" w14:textId="4C15E99C" w:rsidR="00FA5CCC" w:rsidRDefault="00D7249C" w:rsidP="006D0A05">
      <w:pPr>
        <w:spacing w:line="288" w:lineRule="auto"/>
        <w:rPr>
          <w:rFonts w:ascii="Lub Dub Medium" w:hAnsi="Lub Dub Medium" w:cs="Arial"/>
          <w:bCs/>
          <w:iCs/>
          <w:sz w:val="22"/>
          <w:szCs w:val="22"/>
        </w:rPr>
      </w:pPr>
      <w:r>
        <w:rPr>
          <w:rFonts w:ascii="Lub Dub Medium" w:hAnsi="Lub Dub Medium" w:hint="eastAsia"/>
          <w:sz w:val="22"/>
        </w:rPr>
        <w:t>「此份新版準則設計用於協助醫療照護人員</w:t>
      </w:r>
      <w:r>
        <w:rPr>
          <w:rFonts w:hint="eastAsia"/>
        </w:rPr>
        <w:t>，</w:t>
      </w:r>
      <w:r>
        <w:rPr>
          <w:rFonts w:ascii="Lub Dub Medium" w:hAnsi="Lub Dub Medium" w:hint="eastAsia"/>
          <w:sz w:val="22"/>
        </w:rPr>
        <w:t>從基層照護團隊到專科醫師，以及各健康照護系統的所有醫師</w:t>
      </w:r>
      <w:r>
        <w:rPr>
          <w:rFonts w:hint="eastAsia"/>
        </w:rPr>
        <w:t>，</w:t>
      </w:r>
      <w:r>
        <w:rPr>
          <w:rFonts w:ascii="Lub Dub Medium" w:hAnsi="Lub Dub Medium" w:hint="eastAsia"/>
          <w:sz w:val="22"/>
        </w:rPr>
        <w:t>診斷並照護高血壓病患。此準則也提供病患實用的工具，以支援病患在管理血壓時的個人健康需求，不論是透過改變生活型態、用藥，或兩者併行。」</w:t>
      </w:r>
      <w:r>
        <w:rPr>
          <w:rFonts w:ascii="Lub Dub Medium" w:hAnsi="Lub Dub Medium" w:hint="eastAsia"/>
          <w:sz w:val="22"/>
        </w:rPr>
        <w:t xml:space="preserve">Jones </w:t>
      </w:r>
      <w:r>
        <w:rPr>
          <w:rFonts w:ascii="Lub Dub Medium" w:hAnsi="Lub Dub Medium" w:hint="eastAsia"/>
          <w:sz w:val="22"/>
        </w:rPr>
        <w:t>說。</w:t>
      </w:r>
      <w:r>
        <w:rPr>
          <w:rFonts w:ascii="Lub Dub Medium" w:hAnsi="Lub Dub Medium" w:hint="eastAsia"/>
          <w:sz w:val="22"/>
        </w:rPr>
        <w:t xml:space="preserve"> </w:t>
      </w:r>
    </w:p>
    <w:p w14:paraId="31B333FA" w14:textId="77777777" w:rsidR="00D17D47" w:rsidRDefault="00D17D47" w:rsidP="00F0325D">
      <w:pPr>
        <w:spacing w:line="288" w:lineRule="auto"/>
        <w:rPr>
          <w:rFonts w:ascii="Lub Dub Medium" w:hAnsi="Lub Dub Medium" w:cs="Arial"/>
          <w:bCs/>
          <w:iCs/>
          <w:sz w:val="22"/>
          <w:szCs w:val="22"/>
        </w:rPr>
      </w:pPr>
    </w:p>
    <w:p w14:paraId="42DDBC03" w14:textId="4C20903E" w:rsidR="00D17D47" w:rsidRPr="00E15C16" w:rsidRDefault="00B30A3B" w:rsidP="00D17D47">
      <w:pPr>
        <w:spacing w:line="288" w:lineRule="auto"/>
        <w:rPr>
          <w:rFonts w:ascii="Lub Dub Medium" w:hAnsi="Lub Dub Medium" w:cs="Arial"/>
          <w:b/>
          <w:iCs/>
          <w:sz w:val="22"/>
          <w:szCs w:val="22"/>
        </w:rPr>
      </w:pPr>
      <w:r>
        <w:rPr>
          <w:rFonts w:ascii="Lub Dub Medium" w:hAnsi="Lub Dub Medium" w:hint="eastAsia"/>
          <w:b/>
          <w:sz w:val="22"/>
        </w:rPr>
        <w:t>健康生活型態的重要性</w:t>
      </w:r>
    </w:p>
    <w:p w14:paraId="2464725A" w14:textId="0CF7894B" w:rsidR="00BA608F" w:rsidRDefault="008E7367" w:rsidP="00BA608F">
      <w:pPr>
        <w:spacing w:line="288" w:lineRule="auto"/>
        <w:rPr>
          <w:rFonts w:ascii="Lub Dub Medium" w:hAnsi="Lub Dub Medium" w:cs="Arial"/>
          <w:bCs/>
          <w:iCs/>
          <w:sz w:val="22"/>
          <w:szCs w:val="22"/>
        </w:rPr>
      </w:pPr>
      <w:r>
        <w:rPr>
          <w:rFonts w:ascii="Lub Dub Medium" w:hAnsi="Lub Dub Medium" w:hint="eastAsia"/>
          <w:sz w:val="22"/>
        </w:rPr>
        <w:t>新準則再次確認健康生活習慣在預防和管理高血壓中所扮演的重要角色，並鼓勵醫療照護人員與病患一起設立實際可達成的目標。健康習慣，例如</w:t>
      </w:r>
      <w:hyperlink r:id="rId19">
        <w:r>
          <w:rPr>
            <w:rStyle w:val="Hyperlink"/>
            <w:rFonts w:ascii="Lub Dub Medium" w:hAnsi="Lub Dub Medium" w:hint="eastAsia"/>
            <w:sz w:val="22"/>
          </w:rPr>
          <w:t>生命</w:t>
        </w:r>
        <w:r>
          <w:rPr>
            <w:rStyle w:val="Hyperlink"/>
            <w:rFonts w:ascii="Lub Dub Medium" w:hAnsi="Lub Dub Medium" w:hint="eastAsia"/>
            <w:sz w:val="22"/>
          </w:rPr>
          <w:t xml:space="preserve"> 8 </w:t>
        </w:r>
        <w:r>
          <w:rPr>
            <w:rStyle w:val="Hyperlink"/>
            <w:rFonts w:ascii="Lub Dub Medium" w:hAnsi="Lub Dub Medium" w:hint="eastAsia"/>
            <w:sz w:val="22"/>
          </w:rPr>
          <w:t>要素</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 xml:space="preserve"> </w:t>
      </w:r>
      <w:r>
        <w:rPr>
          <w:rFonts w:ascii="Lub Dub Medium" w:hAnsi="Lub Dub Medium" w:hint="eastAsia"/>
          <w:sz w:val="22"/>
        </w:rPr>
        <w:t>所列的健康習慣，以及</w:t>
      </w:r>
      <w:r>
        <w:rPr>
          <w:rFonts w:ascii="Lub Dub Medium" w:hAnsi="Lub Dub Medium" w:hint="eastAsia"/>
          <w:sz w:val="22"/>
        </w:rPr>
        <w:t xml:space="preserve"> American Heart Association </w:t>
      </w:r>
      <w:r>
        <w:rPr>
          <w:rFonts w:ascii="Lub Dub Medium" w:hAnsi="Lub Dub Medium" w:hint="eastAsia"/>
          <w:sz w:val="22"/>
        </w:rPr>
        <w:t>的心臟健康指標，仍為所有成人的第一線醫療照護。</w:t>
      </w:r>
      <w:r>
        <w:rPr>
          <w:rFonts w:ascii="Lub Dub Medium" w:hAnsi="Lub Dub Medium" w:hint="eastAsia"/>
          <w:sz w:val="22"/>
        </w:rPr>
        <w:t xml:space="preserve"> </w:t>
      </w:r>
    </w:p>
    <w:p w14:paraId="5ED303E9" w14:textId="77777777" w:rsidR="00D17D47" w:rsidRDefault="00D17D47" w:rsidP="00D17D47">
      <w:pPr>
        <w:spacing w:line="288" w:lineRule="auto"/>
        <w:rPr>
          <w:rFonts w:ascii="Lub Dub Medium" w:hAnsi="Lub Dub Medium" w:cs="Arial"/>
          <w:bCs/>
          <w:iCs/>
          <w:sz w:val="22"/>
          <w:szCs w:val="22"/>
        </w:rPr>
      </w:pPr>
    </w:p>
    <w:p w14:paraId="6049DF14" w14:textId="77777777" w:rsidR="00D17D47" w:rsidRDefault="008E7367" w:rsidP="00D17D47">
      <w:pPr>
        <w:spacing w:line="288" w:lineRule="auto"/>
        <w:rPr>
          <w:rFonts w:ascii="Lub Dub Medium" w:hAnsi="Lub Dub Medium" w:cs="Arial"/>
          <w:bCs/>
          <w:iCs/>
          <w:sz w:val="22"/>
          <w:szCs w:val="22"/>
        </w:rPr>
      </w:pPr>
      <w:bookmarkStart w:id="6" w:name="_Hlk205819445"/>
      <w:r>
        <w:rPr>
          <w:rFonts w:ascii="Lub Dub Medium" w:hAnsi="Lub Dub Medium" w:hint="eastAsia"/>
          <w:sz w:val="22"/>
        </w:rPr>
        <w:t>詳細的血壓相關指引包括：</w:t>
      </w:r>
    </w:p>
    <w:p w14:paraId="0CFFEF84" w14:textId="22BA1D71" w:rsidR="00D17D47" w:rsidRDefault="008E7367" w:rsidP="00D17D47">
      <w:pPr>
        <w:pStyle w:val="ListParagraph"/>
        <w:numPr>
          <w:ilvl w:val="0"/>
          <w:numId w:val="31"/>
        </w:numPr>
        <w:spacing w:line="288" w:lineRule="auto"/>
        <w:rPr>
          <w:rFonts w:ascii="Lub Dub Medium" w:hAnsi="Lub Dub Medium" w:cs="Arial"/>
          <w:bCs/>
          <w:iCs/>
          <w:sz w:val="22"/>
          <w:szCs w:val="22"/>
        </w:rPr>
      </w:pPr>
      <w:r>
        <w:rPr>
          <w:rFonts w:ascii="Lub Dub Medium" w:hAnsi="Lub Dub Medium" w:hint="eastAsia"/>
          <w:sz w:val="22"/>
        </w:rPr>
        <w:t>限制鈉攝取量少於每日</w:t>
      </w:r>
      <w:r>
        <w:rPr>
          <w:rFonts w:ascii="Lub Dub Medium" w:hAnsi="Lub Dub Medium" w:hint="eastAsia"/>
          <w:sz w:val="22"/>
        </w:rPr>
        <w:t xml:space="preserve"> 2,300 mg</w:t>
      </w:r>
      <w:r>
        <w:rPr>
          <w:rFonts w:ascii="Lub Dub Medium" w:hAnsi="Lub Dub Medium" w:hint="eastAsia"/>
          <w:sz w:val="22"/>
        </w:rPr>
        <w:t>，並藉由檢視食品標籤，向每日</w:t>
      </w:r>
      <w:r>
        <w:rPr>
          <w:rFonts w:ascii="Lub Dub Medium" w:hAnsi="Lub Dub Medium" w:hint="eastAsia"/>
          <w:sz w:val="22"/>
        </w:rPr>
        <w:t xml:space="preserve"> 1,500 mg </w:t>
      </w:r>
      <w:r>
        <w:rPr>
          <w:rFonts w:ascii="Lub Dub Medium" w:hAnsi="Lub Dub Medium" w:hint="eastAsia"/>
          <w:sz w:val="22"/>
        </w:rPr>
        <w:t>的理想限制量前進</w:t>
      </w:r>
      <w:r>
        <w:rPr>
          <w:rFonts w:ascii="Lub Dub Medium" w:hAnsi="Lub Dub Medium" w:hint="eastAsia"/>
          <w:sz w:val="22"/>
        </w:rPr>
        <w:t xml:space="preserve"> (</w:t>
      </w:r>
      <w:r>
        <w:rPr>
          <w:rFonts w:ascii="Lub Dub Medium" w:hAnsi="Lub Dub Medium" w:hint="eastAsia"/>
          <w:sz w:val="22"/>
        </w:rPr>
        <w:t>大部分的美國成人的鈉攝取來自包裝食品和餐廳料理，而非鹽罐</w:t>
      </w:r>
      <w:r>
        <w:rPr>
          <w:rFonts w:ascii="Lub Dub Medium" w:hAnsi="Lub Dub Medium" w:hint="eastAsia"/>
          <w:sz w:val="22"/>
        </w:rPr>
        <w:t>)</w:t>
      </w:r>
      <w:r>
        <w:rPr>
          <w:rFonts w:ascii="Lub Dub Medium" w:hAnsi="Lub Dub Medium" w:hint="eastAsia"/>
          <w:sz w:val="22"/>
        </w:rPr>
        <w:t>；</w:t>
      </w:r>
    </w:p>
    <w:p w14:paraId="519447FC" w14:textId="632083C5" w:rsidR="00D17D47" w:rsidRDefault="008E7367" w:rsidP="00D17D47">
      <w:pPr>
        <w:pStyle w:val="ListParagraph"/>
        <w:numPr>
          <w:ilvl w:val="0"/>
          <w:numId w:val="31"/>
        </w:numPr>
        <w:spacing w:line="288" w:lineRule="auto"/>
        <w:rPr>
          <w:rFonts w:ascii="Lub Dub Medium" w:hAnsi="Lub Dub Medium" w:cs="Arial"/>
          <w:bCs/>
          <w:iCs/>
          <w:sz w:val="22"/>
          <w:szCs w:val="22"/>
        </w:rPr>
      </w:pPr>
      <w:r>
        <w:rPr>
          <w:rFonts w:ascii="Lub Dub Medium" w:hAnsi="Lub Dub Medium" w:hint="eastAsia"/>
          <w:sz w:val="22"/>
        </w:rPr>
        <w:t>最理想的情況是完全不飲酒，但對於選擇飲酒的人來說，男性每天飲酒量不應超過兩杯，女性則不應超過一杯；</w:t>
      </w:r>
      <w:r>
        <w:rPr>
          <w:rFonts w:ascii="Lub Dub Medium" w:hAnsi="Lub Dub Medium" w:hint="eastAsia"/>
          <w:sz w:val="22"/>
        </w:rPr>
        <w:t xml:space="preserve"> </w:t>
      </w:r>
    </w:p>
    <w:p w14:paraId="409A6EC1" w14:textId="5D67CADE" w:rsidR="00D17D47" w:rsidRDefault="400B4268" w:rsidP="0924356B">
      <w:pPr>
        <w:pStyle w:val="ListParagraph"/>
        <w:numPr>
          <w:ilvl w:val="0"/>
          <w:numId w:val="31"/>
        </w:numPr>
        <w:spacing w:line="288" w:lineRule="auto"/>
        <w:rPr>
          <w:rFonts w:ascii="Lub Dub Medium" w:hAnsi="Lub Dub Medium" w:cs="Arial"/>
          <w:sz w:val="22"/>
          <w:szCs w:val="22"/>
        </w:rPr>
      </w:pPr>
      <w:r>
        <w:rPr>
          <w:rFonts w:ascii="Lub Dub Medium" w:hAnsi="Lub Dub Medium" w:hint="eastAsia"/>
          <w:sz w:val="22"/>
        </w:rPr>
        <w:t>運動並結合冥想、呼吸控制或瑜伽等可降低壓力的技巧控管壓力；</w:t>
      </w:r>
    </w:p>
    <w:p w14:paraId="0710CD44" w14:textId="4B852B7A" w:rsidR="0037321B" w:rsidRDefault="00E26AFD" w:rsidP="0924356B">
      <w:pPr>
        <w:pStyle w:val="ListParagraph"/>
        <w:numPr>
          <w:ilvl w:val="0"/>
          <w:numId w:val="31"/>
        </w:numPr>
        <w:spacing w:line="288" w:lineRule="auto"/>
        <w:rPr>
          <w:rFonts w:ascii="Lub Dub Medium" w:hAnsi="Lub Dub Medium" w:cs="Arial"/>
          <w:sz w:val="22"/>
          <w:szCs w:val="22"/>
        </w:rPr>
      </w:pPr>
      <w:r>
        <w:rPr>
          <w:rFonts w:ascii="Lub Dub Medium" w:hAnsi="Lub Dub Medium" w:hint="eastAsia"/>
          <w:sz w:val="22"/>
        </w:rPr>
        <w:t>維持或達到健康的體重，目標是使過重或肥胖的成人體重至少降低</w:t>
      </w:r>
      <w:r>
        <w:rPr>
          <w:rFonts w:ascii="Lub Dub Medium" w:hAnsi="Lub Dub Medium" w:hint="eastAsia"/>
          <w:sz w:val="22"/>
        </w:rPr>
        <w:t xml:space="preserve"> 5%</w:t>
      </w:r>
      <w:r>
        <w:rPr>
          <w:rFonts w:ascii="Lub Dub Medium" w:hAnsi="Lub Dub Medium" w:hint="eastAsia"/>
          <w:sz w:val="22"/>
        </w:rPr>
        <w:t>；</w:t>
      </w:r>
      <w:r>
        <w:rPr>
          <w:rFonts w:ascii="Lub Dub Medium" w:hAnsi="Lub Dub Medium" w:hint="eastAsia"/>
          <w:sz w:val="22"/>
        </w:rPr>
        <w:t xml:space="preserve"> </w:t>
      </w:r>
    </w:p>
    <w:p w14:paraId="46E5E925" w14:textId="03DE6715" w:rsidR="00F1524E" w:rsidRDefault="00777BC3" w:rsidP="0924356B">
      <w:pPr>
        <w:pStyle w:val="ListParagraph"/>
        <w:numPr>
          <w:ilvl w:val="0"/>
          <w:numId w:val="31"/>
        </w:numPr>
        <w:spacing w:line="288" w:lineRule="auto"/>
        <w:rPr>
          <w:rFonts w:ascii="Lub Dub Medium" w:hAnsi="Lub Dub Medium" w:cs="Arial"/>
          <w:sz w:val="22"/>
          <w:szCs w:val="22"/>
        </w:rPr>
      </w:pPr>
      <w:r>
        <w:rPr>
          <w:rFonts w:ascii="Lub Dub Medium" w:hAnsi="Lub Dub Medium" w:hint="eastAsia"/>
          <w:sz w:val="22"/>
        </w:rPr>
        <w:t>採取對心臟健康有益的飲食模式，例如</w:t>
      </w:r>
      <w:r>
        <w:rPr>
          <w:rFonts w:ascii="Lub Dub Medium" w:hAnsi="Lub Dub Medium" w:hint="eastAsia"/>
          <w:sz w:val="22"/>
        </w:rPr>
        <w:t xml:space="preserve"> DASH </w:t>
      </w:r>
      <w:r>
        <w:rPr>
          <w:rFonts w:ascii="Lub Dub Medium" w:hAnsi="Lub Dub Medium" w:hint="eastAsia"/>
          <w:sz w:val="22"/>
        </w:rPr>
        <w:t>飲食計畫，重點為降低鈉攝取量，並多吃蔬菜、水果、全穀類、豆類、堅果和種子，以及低脂或脫脂乳製品，並在餐點中加入瘦肉、家禽、魚類和非熱帶植物油；</w:t>
      </w:r>
    </w:p>
    <w:p w14:paraId="486ED1AD" w14:textId="644608B3" w:rsidR="00327436" w:rsidRPr="00F1524E" w:rsidRDefault="000D621C" w:rsidP="0924356B">
      <w:pPr>
        <w:pStyle w:val="ListParagraph"/>
        <w:numPr>
          <w:ilvl w:val="0"/>
          <w:numId w:val="31"/>
        </w:numPr>
        <w:spacing w:line="288" w:lineRule="auto"/>
        <w:rPr>
          <w:rFonts w:ascii="Lub Dub Medium" w:hAnsi="Lub Dub Medium" w:cs="Arial"/>
          <w:sz w:val="22"/>
          <w:szCs w:val="22"/>
        </w:rPr>
      </w:pPr>
      <w:r>
        <w:rPr>
          <w:rFonts w:ascii="Lub Dub Medium" w:hAnsi="Lub Dub Medium" w:hint="eastAsia"/>
          <w:sz w:val="22"/>
        </w:rPr>
        <w:lastRenderedPageBreak/>
        <w:t>增加體能活動至每週至少</w:t>
      </w:r>
      <w:r>
        <w:rPr>
          <w:rFonts w:ascii="Lub Dub Medium" w:hAnsi="Lub Dub Medium" w:hint="eastAsia"/>
          <w:sz w:val="22"/>
        </w:rPr>
        <w:t xml:space="preserve"> 75-150 </w:t>
      </w:r>
      <w:r>
        <w:rPr>
          <w:rFonts w:ascii="Lub Dub Medium" w:hAnsi="Lub Dub Medium" w:hint="eastAsia"/>
          <w:sz w:val="22"/>
        </w:rPr>
        <w:t>分鐘，包括有氧運動</w:t>
      </w:r>
      <w:r>
        <w:rPr>
          <w:rFonts w:ascii="Lub Dub Medium" w:hAnsi="Lub Dub Medium" w:hint="eastAsia"/>
          <w:sz w:val="22"/>
        </w:rPr>
        <w:t xml:space="preserve"> (</w:t>
      </w:r>
      <w:r>
        <w:rPr>
          <w:rFonts w:ascii="Lub Dub Medium" w:hAnsi="Lub Dub Medium" w:hint="eastAsia"/>
          <w:sz w:val="22"/>
        </w:rPr>
        <w:t>例如心肺運動</w:t>
      </w:r>
      <w:r>
        <w:rPr>
          <w:rFonts w:ascii="Lub Dub Medium" w:hAnsi="Lub Dub Medium" w:hint="eastAsia"/>
          <w:sz w:val="22"/>
        </w:rPr>
        <w:t xml:space="preserve">) </w:t>
      </w:r>
      <w:r>
        <w:rPr>
          <w:rFonts w:ascii="Lub Dub Medium" w:hAnsi="Lub Dub Medium" w:hint="eastAsia"/>
          <w:sz w:val="22"/>
        </w:rPr>
        <w:t>和</w:t>
      </w:r>
      <w:r>
        <w:rPr>
          <w:rFonts w:ascii="Lub Dub Medium" w:hAnsi="Lub Dub Medium" w:hint="eastAsia"/>
          <w:sz w:val="22"/>
        </w:rPr>
        <w:t>/</w:t>
      </w:r>
      <w:r>
        <w:rPr>
          <w:rFonts w:ascii="Lub Dub Medium" w:hAnsi="Lub Dub Medium" w:hint="eastAsia"/>
          <w:sz w:val="22"/>
        </w:rPr>
        <w:t>或阻力訓練</w:t>
      </w:r>
      <w:r>
        <w:rPr>
          <w:rFonts w:ascii="Lub Dub Medium" w:hAnsi="Lub Dub Medium" w:hint="eastAsia"/>
          <w:sz w:val="22"/>
        </w:rPr>
        <w:t xml:space="preserve"> (</w:t>
      </w:r>
      <w:r>
        <w:rPr>
          <w:rFonts w:ascii="Lub Dub Medium" w:hAnsi="Lub Dub Medium" w:hint="eastAsia"/>
          <w:sz w:val="22"/>
        </w:rPr>
        <w:t>例如重量訓練</w:t>
      </w:r>
      <w:r>
        <w:rPr>
          <w:rFonts w:ascii="Lub Dub Medium" w:hAnsi="Lub Dub Medium" w:hint="eastAsia"/>
          <w:sz w:val="22"/>
        </w:rPr>
        <w:t>)</w:t>
      </w:r>
      <w:r>
        <w:rPr>
          <w:rFonts w:ascii="Lub Dub Medium" w:hAnsi="Lub Dub Medium" w:hint="eastAsia"/>
          <w:sz w:val="22"/>
        </w:rPr>
        <w:t>；以及</w:t>
      </w:r>
    </w:p>
    <w:p w14:paraId="788508AC" w14:textId="2DAF41EE" w:rsidR="009402D9" w:rsidRDefault="00327436" w:rsidP="0924356B">
      <w:pPr>
        <w:pStyle w:val="ListParagraph"/>
        <w:numPr>
          <w:ilvl w:val="0"/>
          <w:numId w:val="31"/>
        </w:numPr>
        <w:spacing w:line="288" w:lineRule="auto"/>
        <w:rPr>
          <w:rFonts w:ascii="Lub Dub Medium" w:hAnsi="Lub Dub Medium" w:cs="Arial"/>
          <w:sz w:val="22"/>
          <w:szCs w:val="22"/>
        </w:rPr>
      </w:pPr>
      <w:r>
        <w:rPr>
          <w:rFonts w:ascii="Lub Dub Medium" w:hAnsi="Lub Dub Medium" w:hint="eastAsia"/>
          <w:sz w:val="22"/>
        </w:rPr>
        <w:t>為協助確認在診間測量到的高血壓，並作為整合照護計畫的一環，用於監測、追蹤進展和調整照護方式，建議病患進行居家血壓監測。</w:t>
      </w:r>
      <w:r>
        <w:rPr>
          <w:rFonts w:ascii="Lub Dub Medium" w:hAnsi="Lub Dub Medium" w:hint="eastAsia"/>
          <w:sz w:val="22"/>
        </w:rPr>
        <w:t xml:space="preserve">  </w:t>
      </w:r>
    </w:p>
    <w:bookmarkEnd w:id="6"/>
    <w:p w14:paraId="7F97C4A4" w14:textId="77777777" w:rsidR="00D17D47" w:rsidRPr="0073675B" w:rsidRDefault="00D17D47" w:rsidP="0073675B">
      <w:pPr>
        <w:spacing w:line="288" w:lineRule="auto"/>
        <w:ind w:left="410"/>
        <w:rPr>
          <w:rFonts w:ascii="Lub Dub Medium" w:hAnsi="Lub Dub Medium" w:cs="Arial"/>
          <w:bCs/>
          <w:iCs/>
          <w:sz w:val="22"/>
          <w:szCs w:val="22"/>
        </w:rPr>
      </w:pPr>
    </w:p>
    <w:p w14:paraId="7C5FC24F" w14:textId="5C57FC0A" w:rsidR="00D17D47" w:rsidRPr="00D17D47" w:rsidRDefault="400B4268" w:rsidP="0924356B">
      <w:pPr>
        <w:spacing w:line="288" w:lineRule="auto"/>
        <w:rPr>
          <w:rFonts w:ascii="Lub Dub Medium" w:hAnsi="Lub Dub Medium" w:cs="Arial"/>
          <w:sz w:val="22"/>
          <w:szCs w:val="22"/>
        </w:rPr>
      </w:pPr>
      <w:r>
        <w:rPr>
          <w:rFonts w:ascii="Lub Dub Medium" w:hAnsi="Lub Dub Medium" w:hint="eastAsia"/>
          <w:sz w:val="22"/>
        </w:rPr>
        <w:t>由於這些生活型態可預防、延緩或治療血壓偏高或高血壓，因此對於具有高血壓或其他心血管系統疾病重大風險因子的人來說，採用這些生活型態因子至關重要。</w:t>
      </w:r>
      <w:r>
        <w:rPr>
          <w:rFonts w:ascii="Lub Dub Medium" w:hAnsi="Lub Dub Medium" w:hint="eastAsia"/>
          <w:sz w:val="22"/>
        </w:rPr>
        <w:t xml:space="preserve"> </w:t>
      </w:r>
    </w:p>
    <w:p w14:paraId="00AE3EEC" w14:textId="77777777" w:rsidR="00D17D47" w:rsidRPr="006F3E7F" w:rsidRDefault="00D17D47" w:rsidP="00F0325D">
      <w:pPr>
        <w:spacing w:line="288" w:lineRule="auto"/>
        <w:rPr>
          <w:rFonts w:ascii="Lub Dub Medium" w:hAnsi="Lub Dub Medium" w:cstheme="minorHAnsi"/>
          <w:color w:val="000000"/>
          <w:sz w:val="22"/>
          <w:szCs w:val="22"/>
        </w:rPr>
      </w:pPr>
    </w:p>
    <w:p w14:paraId="37B09EB4" w14:textId="150614B6" w:rsidR="00EF636A" w:rsidRPr="00E15C16" w:rsidRDefault="00B30A3B" w:rsidP="00EA66D3">
      <w:pPr>
        <w:spacing w:line="288" w:lineRule="auto"/>
        <w:rPr>
          <w:rFonts w:ascii="Lub Dub Medium" w:hAnsi="Lub Dub Medium" w:cs="Arial"/>
          <w:b/>
          <w:iCs/>
          <w:sz w:val="22"/>
          <w:szCs w:val="22"/>
        </w:rPr>
      </w:pPr>
      <w:bookmarkStart w:id="7" w:name="_Hlk204772381"/>
      <w:bookmarkStart w:id="8" w:name="_Hlk487455967"/>
      <w:bookmarkStart w:id="9" w:name="_Hlk487452037"/>
      <w:r>
        <w:rPr>
          <w:rFonts w:ascii="Lub Dub Medium" w:hAnsi="Lub Dub Medium" w:hint="eastAsia"/>
          <w:b/>
          <w:sz w:val="22"/>
        </w:rPr>
        <w:t>新的風險計算機</w:t>
      </w:r>
      <w:bookmarkEnd w:id="7"/>
      <w:r>
        <w:rPr>
          <w:rFonts w:ascii="Lub Dub Medium" w:hAnsi="Lub Dub Medium" w:hint="eastAsia"/>
          <w:b/>
          <w:sz w:val="22"/>
        </w:rPr>
        <w:t>和更早期介入</w:t>
      </w:r>
    </w:p>
    <w:p w14:paraId="0DC5375C" w14:textId="7AF4237F" w:rsidR="00EA66D3" w:rsidRDefault="400B4268" w:rsidP="0924356B">
      <w:pPr>
        <w:spacing w:line="288" w:lineRule="auto"/>
        <w:rPr>
          <w:rStyle w:val="Strong"/>
          <w:rFonts w:ascii="Lub Dub Medium" w:hAnsi="Lub Dub Medium" w:cstheme="minorBidi"/>
          <w:b w:val="0"/>
          <w:bCs w:val="0"/>
          <w:color w:val="000000"/>
          <w:sz w:val="22"/>
          <w:szCs w:val="22"/>
        </w:rPr>
      </w:pPr>
      <w:bookmarkStart w:id="10" w:name="_Hlk204772392"/>
      <w:r>
        <w:rPr>
          <w:rStyle w:val="Strong"/>
          <w:rFonts w:ascii="Lub Dub Medium" w:hAnsi="Lub Dub Medium" w:hint="eastAsia"/>
          <w:b w:val="0"/>
          <w:color w:val="000000" w:themeColor="text1"/>
          <w:sz w:val="22"/>
        </w:rPr>
        <w:t>新準則建議健康照護人員使用</w:t>
      </w:r>
      <w:r>
        <w:rPr>
          <w:rStyle w:val="Strong"/>
          <w:rFonts w:ascii="Lub Dub Medium" w:hAnsi="Lub Dub Medium" w:hint="eastAsia"/>
          <w:b w:val="0"/>
          <w:color w:val="000000" w:themeColor="text1"/>
          <w:sz w:val="22"/>
        </w:rPr>
        <w:t xml:space="preserve"> </w:t>
      </w:r>
      <w:r>
        <w:rPr>
          <w:rFonts w:ascii="Lub Dub Medium" w:hAnsi="Lub Dub Medium" w:hint="eastAsia"/>
          <w:color w:val="000000" w:themeColor="text1"/>
          <w:sz w:val="22"/>
        </w:rPr>
        <w:t>PREVENT</w:t>
      </w:r>
      <w:r>
        <w:rPr>
          <w:rFonts w:ascii="Lub Dub Medium" w:hAnsi="Lub Dub Medium" w:hint="eastAsia"/>
          <w:color w:val="000000" w:themeColor="text1"/>
          <w:sz w:val="22"/>
          <w:vertAlign w:val="superscript"/>
        </w:rPr>
        <w:t>TM</w:t>
      </w:r>
      <w:r>
        <w:rPr>
          <w:rFonts w:ascii="Calibri" w:hAnsi="Calibri" w:hint="eastAsia"/>
          <w:color w:val="000000" w:themeColor="text1"/>
          <w:sz w:val="22"/>
        </w:rPr>
        <w:t xml:space="preserve"> </w:t>
      </w:r>
      <w:r>
        <w:rPr>
          <w:rFonts w:ascii="Lub Dub Medium" w:hAnsi="Lub Dub Medium" w:hint="eastAsia"/>
          <w:color w:val="000000" w:themeColor="text1"/>
          <w:sz w:val="22"/>
        </w:rPr>
        <w:t>風險計算機估計病患的心臟病發作、腦中風或心臟衰竭風險。</w:t>
      </w:r>
      <w:r>
        <w:rPr>
          <w:rFonts w:ascii="Calibri" w:hAnsi="Calibri" w:hint="eastAsia"/>
          <w:color w:val="000000" w:themeColor="text1"/>
          <w:sz w:val="22"/>
        </w:rPr>
        <w:t> </w:t>
      </w:r>
      <w:r>
        <w:rPr>
          <w:rStyle w:val="Strong"/>
          <w:rFonts w:ascii="Lub Dub Medium" w:hAnsi="Lub Dub Medium" w:hint="eastAsia"/>
          <w:b w:val="0"/>
          <w:color w:val="000000" w:themeColor="text1"/>
          <w:sz w:val="22"/>
        </w:rPr>
        <w:t>PREVENT</w:t>
      </w:r>
      <w:r>
        <w:rPr>
          <w:rStyle w:val="Strong"/>
          <w:rFonts w:ascii="Lub Dub Medium" w:hAnsi="Lub Dub Medium" w:hint="eastAsia"/>
          <w:b w:val="0"/>
          <w:color w:val="000000" w:themeColor="text1"/>
          <w:sz w:val="22"/>
          <w:vertAlign w:val="superscript"/>
        </w:rPr>
        <w:t>TM</w:t>
      </w:r>
      <w:r>
        <w:rPr>
          <w:rStyle w:val="apple-converted-space"/>
          <w:rFonts w:ascii="Calibri" w:hAnsi="Calibri" w:hint="eastAsia"/>
          <w:color w:val="000000" w:themeColor="text1"/>
          <w:sz w:val="22"/>
        </w:rPr>
        <w:t> </w:t>
      </w:r>
      <w:r>
        <w:rPr>
          <w:rStyle w:val="apple-converted-space"/>
          <w:rFonts w:ascii="Lub Dub Medium" w:hAnsi="Lub Dub Medium" w:hint="eastAsia"/>
          <w:color w:val="000000" w:themeColor="text1"/>
          <w:sz w:val="22"/>
        </w:rPr>
        <w:t>於</w:t>
      </w:r>
      <w:r>
        <w:rPr>
          <w:rStyle w:val="apple-converted-space"/>
          <w:rFonts w:ascii="Lub Dub Medium" w:hAnsi="Lub Dub Medium" w:hint="eastAsia"/>
          <w:color w:val="000000" w:themeColor="text1"/>
          <w:sz w:val="22"/>
        </w:rPr>
        <w:t xml:space="preserve"> 2023 </w:t>
      </w:r>
      <w:r>
        <w:rPr>
          <w:rStyle w:val="apple-converted-space"/>
          <w:rFonts w:ascii="Lub Dub Medium" w:hAnsi="Lub Dub Medium" w:hint="eastAsia"/>
          <w:color w:val="000000" w:themeColor="text1"/>
          <w:sz w:val="22"/>
        </w:rPr>
        <w:t>年由</w:t>
      </w:r>
      <w:r>
        <w:rPr>
          <w:rStyle w:val="apple-converted-space"/>
          <w:rFonts w:ascii="Lub Dub Medium" w:hAnsi="Lub Dub Medium" w:hint="eastAsia"/>
          <w:color w:val="000000" w:themeColor="text1"/>
          <w:sz w:val="22"/>
        </w:rPr>
        <w:t xml:space="preserve"> American Heart Association </w:t>
      </w:r>
      <w:r>
        <w:rPr>
          <w:rStyle w:val="apple-converted-space"/>
          <w:rFonts w:ascii="Lub Dub Medium" w:hAnsi="Lub Dub Medium" w:hint="eastAsia"/>
          <w:color w:val="000000" w:themeColor="text1"/>
          <w:sz w:val="22"/>
        </w:rPr>
        <w:t>研發，是一項用於估計</w:t>
      </w:r>
      <w:r>
        <w:rPr>
          <w:rStyle w:val="apple-converted-space"/>
          <w:rFonts w:ascii="Lub Dub Medium" w:hAnsi="Lub Dub Medium" w:hint="eastAsia"/>
          <w:color w:val="000000" w:themeColor="text1"/>
          <w:sz w:val="22"/>
        </w:rPr>
        <w:t xml:space="preserve"> 30-79 </w:t>
      </w:r>
      <w:r>
        <w:rPr>
          <w:rStyle w:val="apple-converted-space"/>
          <w:rFonts w:ascii="Lub Dub Medium" w:hAnsi="Lub Dub Medium" w:hint="eastAsia"/>
          <w:color w:val="000000" w:themeColor="text1"/>
          <w:sz w:val="22"/>
        </w:rPr>
        <w:t>歲病患</w:t>
      </w:r>
      <w:r>
        <w:rPr>
          <w:rStyle w:val="apple-converted-space"/>
          <w:rFonts w:ascii="Lub Dub Medium" w:hAnsi="Lub Dub Medium" w:hint="eastAsia"/>
          <w:color w:val="000000" w:themeColor="text1"/>
          <w:sz w:val="22"/>
        </w:rPr>
        <w:t xml:space="preserve"> 10 </w:t>
      </w:r>
      <w:r>
        <w:rPr>
          <w:rStyle w:val="apple-converted-space"/>
          <w:rFonts w:ascii="Lub Dub Medium" w:hAnsi="Lub Dub Medium" w:hint="eastAsia"/>
          <w:color w:val="000000" w:themeColor="text1"/>
          <w:sz w:val="22"/>
        </w:rPr>
        <w:t>年和</w:t>
      </w:r>
      <w:r>
        <w:rPr>
          <w:rStyle w:val="apple-converted-space"/>
          <w:rFonts w:ascii="Lub Dub Medium" w:hAnsi="Lub Dub Medium" w:hint="eastAsia"/>
          <w:color w:val="000000" w:themeColor="text1"/>
          <w:sz w:val="22"/>
        </w:rPr>
        <w:t xml:space="preserve"> 30 </w:t>
      </w:r>
      <w:r>
        <w:rPr>
          <w:rStyle w:val="apple-converted-space"/>
          <w:rFonts w:ascii="Lub Dub Medium" w:hAnsi="Lub Dub Medium" w:hint="eastAsia"/>
          <w:color w:val="000000" w:themeColor="text1"/>
          <w:sz w:val="22"/>
        </w:rPr>
        <w:t>年心血管系統疾病風險的工具。其變數包括</w:t>
      </w:r>
      <w:r>
        <w:rPr>
          <w:rFonts w:ascii="Lub Dub Medium" w:hAnsi="Lub Dub Medium" w:hint="eastAsia"/>
          <w:sz w:val="22"/>
        </w:rPr>
        <w:t>年齡、性別、血壓、膽固醇濃度和其他健康指標，包括郵遞區號作為社會醫療環境的替代指標。這是第一個合併心血管系統、腎臟和代謝健康測量值，以評估心血管系統疾病風險的風險計算機。</w:t>
      </w:r>
      <w:r>
        <w:rPr>
          <w:rStyle w:val="apple-converted-space"/>
          <w:rFonts w:ascii="Lub Dub Medium" w:hAnsi="Lub Dub Medium" w:hint="eastAsia"/>
          <w:color w:val="000000" w:themeColor="text1"/>
          <w:sz w:val="22"/>
        </w:rPr>
        <w:t>更精準的風險估計有助於引導每個人</w:t>
      </w:r>
      <w:r>
        <w:rPr>
          <w:rStyle w:val="Strong"/>
          <w:rFonts w:ascii="Lub Dub Medium" w:hAnsi="Lub Dub Medium" w:hint="eastAsia"/>
          <w:b w:val="0"/>
          <w:color w:val="000000" w:themeColor="text1"/>
          <w:sz w:val="22"/>
        </w:rPr>
        <w:t>作出個人化的治療決策</w:t>
      </w:r>
      <w:r>
        <w:rPr>
          <w:rFonts w:ascii="Lub Dub Medium" w:hAnsi="Lub Dub Medium" w:hint="eastAsia"/>
          <w:sz w:val="22"/>
        </w:rPr>
        <w:t>。</w:t>
      </w:r>
    </w:p>
    <w:bookmarkEnd w:id="10"/>
    <w:p w14:paraId="61E98CCD" w14:textId="77777777" w:rsidR="00513358" w:rsidRDefault="00513358" w:rsidP="00EA66D3">
      <w:pPr>
        <w:spacing w:line="288" w:lineRule="auto"/>
        <w:rPr>
          <w:rStyle w:val="Strong"/>
          <w:rFonts w:ascii="Lub Dub Medium" w:hAnsi="Lub Dub Medium" w:cstheme="minorHAnsi"/>
          <w:b w:val="0"/>
          <w:bCs w:val="0"/>
          <w:color w:val="000000"/>
          <w:sz w:val="22"/>
          <w:szCs w:val="22"/>
        </w:rPr>
      </w:pPr>
    </w:p>
    <w:p w14:paraId="57CB8025" w14:textId="77777777" w:rsidR="003912A4" w:rsidRDefault="008E7367" w:rsidP="00EA66D3">
      <w:pPr>
        <w:spacing w:line="288" w:lineRule="auto"/>
        <w:rPr>
          <w:rStyle w:val="Strong"/>
          <w:rFonts w:ascii="Lub Dub Medium" w:hAnsi="Lub Dub Medium" w:cstheme="minorHAnsi"/>
          <w:b w:val="0"/>
          <w:bCs w:val="0"/>
          <w:color w:val="000000"/>
          <w:sz w:val="22"/>
          <w:szCs w:val="22"/>
        </w:rPr>
      </w:pPr>
      <w:r>
        <w:rPr>
          <w:rFonts w:ascii="Lub Dub Medium" w:hAnsi="Lub Dub Medium" w:hint="eastAsia"/>
          <w:color w:val="000000"/>
          <w:sz w:val="22"/>
        </w:rPr>
        <w:t>除了使用</w:t>
      </w:r>
      <w:r>
        <w:rPr>
          <w:rFonts w:ascii="Lub Dub Medium" w:hAnsi="Lub Dub Medium" w:hint="eastAsia"/>
          <w:color w:val="000000"/>
          <w:sz w:val="22"/>
        </w:rPr>
        <w:t xml:space="preserve"> PREVENT</w:t>
      </w:r>
      <w:r>
        <w:rPr>
          <w:rStyle w:val="Strong"/>
          <w:rFonts w:ascii="Lub Dub Medium" w:hAnsi="Lub Dub Medium" w:hint="eastAsia"/>
          <w:b w:val="0"/>
          <w:color w:val="000000"/>
          <w:sz w:val="22"/>
          <w:vertAlign w:val="superscript"/>
        </w:rPr>
        <w:t>TM</w:t>
      </w:r>
      <w:r>
        <w:rPr>
          <w:rFonts w:ascii="Lub Dub Medium" w:hAnsi="Lub Dub Medium" w:hint="eastAsia"/>
          <w:color w:val="000000"/>
          <w:sz w:val="22"/>
        </w:rPr>
        <w:t xml:space="preserve"> </w:t>
      </w:r>
      <w:r>
        <w:rPr>
          <w:rFonts w:ascii="Lub Dub Medium" w:hAnsi="Lub Dub Medium" w:hint="eastAsia"/>
          <w:color w:val="000000"/>
          <w:sz w:val="22"/>
        </w:rPr>
        <w:t>風險評估工具之外，</w:t>
      </w:r>
      <w:r>
        <w:rPr>
          <w:rStyle w:val="Strong"/>
          <w:rFonts w:ascii="Lub Dub Medium" w:hAnsi="Lub Dub Medium" w:hint="eastAsia"/>
          <w:b w:val="0"/>
          <w:color w:val="000000"/>
          <w:sz w:val="22"/>
        </w:rPr>
        <w:t>新準則也建議兩項重要的初步評估實驗室檢驗方式變更。</w:t>
      </w:r>
      <w:r>
        <w:rPr>
          <w:rStyle w:val="Strong"/>
          <w:rFonts w:ascii="Lub Dub Medium" w:hAnsi="Lub Dub Medium" w:hint="eastAsia"/>
          <w:b w:val="0"/>
          <w:color w:val="000000"/>
          <w:sz w:val="22"/>
        </w:rPr>
        <w:t xml:space="preserve"> </w:t>
      </w:r>
    </w:p>
    <w:p w14:paraId="34FFE5F5" w14:textId="77777777" w:rsidR="003912A4" w:rsidRPr="003912A4" w:rsidRDefault="008E7367" w:rsidP="003912A4">
      <w:pPr>
        <w:pStyle w:val="ListParagraph"/>
        <w:numPr>
          <w:ilvl w:val="0"/>
          <w:numId w:val="32"/>
        </w:numPr>
        <w:spacing w:line="288" w:lineRule="auto"/>
        <w:rPr>
          <w:rStyle w:val="Strong"/>
          <w:rFonts w:ascii="Lub Dub Medium" w:hAnsi="Lub Dub Medium" w:cs="Calibri"/>
          <w:b w:val="0"/>
          <w:bCs w:val="0"/>
          <w:color w:val="000000"/>
          <w:sz w:val="22"/>
          <w:szCs w:val="22"/>
        </w:rPr>
      </w:pPr>
      <w:bookmarkStart w:id="11" w:name="_Hlk204772339"/>
      <w:r>
        <w:rPr>
          <w:rStyle w:val="Strong"/>
          <w:rFonts w:ascii="Lub Dub Medium" w:hAnsi="Lub Dub Medium" w:hint="eastAsia"/>
          <w:b w:val="0"/>
          <w:color w:val="000000"/>
          <w:sz w:val="22"/>
        </w:rPr>
        <w:t>現在建議所有高血壓病患檢驗尿中白蛋白和肌酸酐比例</w:t>
      </w:r>
      <w:r>
        <w:rPr>
          <w:rStyle w:val="Strong"/>
          <w:rFonts w:ascii="Lub Dub Medium" w:hAnsi="Lub Dub Medium" w:hint="eastAsia"/>
          <w:b w:val="0"/>
          <w:color w:val="000000"/>
          <w:sz w:val="22"/>
        </w:rPr>
        <w:t xml:space="preserve"> (</w:t>
      </w:r>
      <w:r>
        <w:rPr>
          <w:rStyle w:val="Strong"/>
          <w:rFonts w:ascii="Lub Dub Medium" w:hAnsi="Lub Dub Medium" w:hint="eastAsia"/>
          <w:b w:val="0"/>
          <w:color w:val="000000"/>
          <w:sz w:val="22"/>
        </w:rPr>
        <w:t>評估腎臟健康狀況的檢驗</w:t>
      </w:r>
      <w:r>
        <w:rPr>
          <w:rStyle w:val="Strong"/>
          <w:rFonts w:ascii="Lub Dub Medium" w:hAnsi="Lub Dub Medium" w:hint="eastAsia"/>
          <w:b w:val="0"/>
          <w:color w:val="000000"/>
          <w:sz w:val="22"/>
        </w:rPr>
        <w:t>)</w:t>
      </w:r>
      <w:r>
        <w:rPr>
          <w:rStyle w:val="Strong"/>
          <w:rFonts w:ascii="Lub Dub Medium" w:hAnsi="Lub Dub Medium" w:hint="eastAsia"/>
          <w:b w:val="0"/>
          <w:color w:val="000000"/>
          <w:sz w:val="22"/>
        </w:rPr>
        <w:t>。在</w:t>
      </w:r>
      <w:r>
        <w:rPr>
          <w:rStyle w:val="Strong"/>
          <w:rFonts w:ascii="Lub Dub Medium" w:hAnsi="Lub Dub Medium" w:hint="eastAsia"/>
          <w:b w:val="0"/>
          <w:color w:val="000000"/>
          <w:sz w:val="22"/>
        </w:rPr>
        <w:t xml:space="preserve"> 2017 </w:t>
      </w:r>
      <w:r>
        <w:rPr>
          <w:rStyle w:val="Strong"/>
          <w:rFonts w:ascii="Lub Dub Medium" w:hAnsi="Lub Dub Medium" w:hint="eastAsia"/>
          <w:b w:val="0"/>
          <w:color w:val="000000"/>
          <w:sz w:val="22"/>
        </w:rPr>
        <w:t>年準則中，這項檢驗建議為可選檢驗。</w:t>
      </w:r>
      <w:r>
        <w:rPr>
          <w:rStyle w:val="Strong"/>
          <w:rFonts w:ascii="Lub Dub Medium" w:hAnsi="Lub Dub Medium" w:hint="eastAsia"/>
          <w:b w:val="0"/>
          <w:color w:val="000000"/>
          <w:sz w:val="22"/>
        </w:rPr>
        <w:t xml:space="preserve"> </w:t>
      </w:r>
    </w:p>
    <w:p w14:paraId="2AB8A684" w14:textId="3FB0A1D1" w:rsidR="00B60E1C" w:rsidRPr="00E355FB" w:rsidRDefault="00ED55F6" w:rsidP="00E355FB">
      <w:pPr>
        <w:pStyle w:val="ListParagraph"/>
        <w:numPr>
          <w:ilvl w:val="0"/>
          <w:numId w:val="32"/>
        </w:numPr>
        <w:spacing w:line="288" w:lineRule="auto"/>
        <w:rPr>
          <w:rFonts w:ascii="Lub Dub Medium" w:hAnsi="Lub Dub Medium" w:cstheme="minorBidi"/>
          <w:color w:val="000000" w:themeColor="text1"/>
          <w:sz w:val="22"/>
          <w:szCs w:val="22"/>
        </w:rPr>
      </w:pPr>
      <w:r>
        <w:rPr>
          <w:rFonts w:ascii="Lub Dub Medium" w:hAnsi="Lub Dub Medium" w:hint="eastAsia"/>
          <w:color w:val="000000" w:themeColor="text1"/>
          <w:sz w:val="22"/>
        </w:rPr>
        <w:t>此準則也將使用血漿醛固酮腎素比例檢驗作為原發性高醛固酮症篩檢工具的適應症，擴展至更多病患</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包括阻塞性睡眠呼吸暫停病患</w:t>
      </w:r>
      <w:r>
        <w:rPr>
          <w:rFonts w:ascii="Lub Dub Medium" w:hAnsi="Lub Dub Medium" w:hint="eastAsia"/>
          <w:color w:val="000000" w:themeColor="text1"/>
          <w:sz w:val="22"/>
        </w:rPr>
        <w:t>)</w:t>
      </w:r>
      <w:r>
        <w:rPr>
          <w:rFonts w:ascii="Lub Dub Medium" w:hAnsi="Lub Dub Medium" w:hint="eastAsia"/>
          <w:color w:val="000000" w:themeColor="text1"/>
          <w:sz w:val="22"/>
        </w:rPr>
        <w:t>。</w:t>
      </w:r>
      <w:r>
        <w:rPr>
          <w:rFonts w:ascii="Lub Dub Medium" w:hAnsi="Lub Dub Medium" w:hint="eastAsia"/>
          <w:color w:val="000000" w:themeColor="text1"/>
          <w:sz w:val="22"/>
        </w:rPr>
        <w:t>(</w:t>
      </w:r>
      <w:r>
        <w:rPr>
          <w:rFonts w:ascii="Lub Dub Medium" w:hAnsi="Lub Dub Medium" w:hint="eastAsia"/>
          <w:color w:val="000000" w:themeColor="text1"/>
          <w:sz w:val="22"/>
        </w:rPr>
        <w:t>原發性高醛固酮症是腎上腺製造過多醛固酮，導致高血壓和鉀離子數值偏低的狀況。</w:t>
      </w:r>
      <w:r>
        <w:rPr>
          <w:rFonts w:ascii="Lub Dub Medium" w:hAnsi="Lub Dub Medium" w:hint="eastAsia"/>
          <w:color w:val="000000" w:themeColor="text1"/>
          <w:sz w:val="22"/>
        </w:rPr>
        <w:t xml:space="preserve">) </w:t>
      </w:r>
    </w:p>
    <w:p w14:paraId="1952B084" w14:textId="6970E2C6" w:rsidR="00ED55F6" w:rsidRPr="00ED55F6" w:rsidRDefault="00ED55F6" w:rsidP="00ED55F6">
      <w:pPr>
        <w:pStyle w:val="ListParagraph"/>
        <w:numPr>
          <w:ilvl w:val="0"/>
          <w:numId w:val="32"/>
        </w:numPr>
        <w:spacing w:line="288" w:lineRule="auto"/>
        <w:rPr>
          <w:rStyle w:val="Strong"/>
          <w:rFonts w:ascii="Lub Dub Medium" w:hAnsi="Lub Dub Medium" w:cstheme="minorBidi"/>
          <w:b w:val="0"/>
          <w:bCs w:val="0"/>
          <w:color w:val="000000" w:themeColor="text1"/>
          <w:sz w:val="22"/>
          <w:szCs w:val="22"/>
        </w:rPr>
      </w:pPr>
      <w:r>
        <w:rPr>
          <w:rFonts w:ascii="Lub Dub Medium" w:hAnsi="Lub Dub Medium" w:hint="eastAsia"/>
          <w:color w:val="000000" w:themeColor="text1"/>
          <w:sz w:val="22"/>
        </w:rPr>
        <w:t>成人第</w:t>
      </w:r>
      <w:r>
        <w:rPr>
          <w:rFonts w:ascii="Lub Dub Medium" w:hAnsi="Lub Dub Medium" w:hint="eastAsia"/>
          <w:color w:val="000000" w:themeColor="text1"/>
          <w:sz w:val="22"/>
        </w:rPr>
        <w:t xml:space="preserve"> 2 </w:t>
      </w:r>
      <w:r>
        <w:rPr>
          <w:rFonts w:ascii="Lub Dub Medium" w:hAnsi="Lub Dub Medium" w:hint="eastAsia"/>
          <w:color w:val="000000" w:themeColor="text1"/>
          <w:sz w:val="22"/>
        </w:rPr>
        <w:t>期高血壓病患也可考慮篩檢原發性高醛固酮症，以增加偵測率、診斷率和精準治療率。</w:t>
      </w:r>
    </w:p>
    <w:bookmarkEnd w:id="11"/>
    <w:p w14:paraId="6B0F7CE5" w14:textId="0E1CE4A9" w:rsidR="00AA1253" w:rsidRDefault="00AA1253" w:rsidP="00AA1253">
      <w:pPr>
        <w:spacing w:line="288" w:lineRule="auto"/>
        <w:rPr>
          <w:rFonts w:ascii="Lub Dub Medium" w:hAnsi="Lub Dub Medium" w:cs="Arial"/>
          <w:bCs/>
          <w:iCs/>
          <w:sz w:val="22"/>
          <w:szCs w:val="22"/>
        </w:rPr>
      </w:pPr>
    </w:p>
    <w:p w14:paraId="031F29C2" w14:textId="77777777" w:rsidR="004637B1" w:rsidRPr="00E15C16" w:rsidRDefault="004637B1" w:rsidP="00A673E0">
      <w:pPr>
        <w:spacing w:line="288" w:lineRule="auto"/>
        <w:rPr>
          <w:rFonts w:ascii="Lub Dub Medium" w:hAnsi="Lub Dub Medium" w:cs="Arial"/>
          <w:b/>
          <w:iCs/>
          <w:sz w:val="22"/>
          <w:szCs w:val="22"/>
        </w:rPr>
      </w:pPr>
      <w:r>
        <w:rPr>
          <w:rFonts w:ascii="Lub Dub Medium" w:hAnsi="Lub Dub Medium" w:hint="eastAsia"/>
          <w:b/>
          <w:sz w:val="22"/>
        </w:rPr>
        <w:t>高血壓與認知退化和失智的相關性</w:t>
      </w:r>
    </w:p>
    <w:p w14:paraId="5D919D9D" w14:textId="0162E1E4" w:rsidR="004637B1" w:rsidRPr="005823D6" w:rsidRDefault="004637B1" w:rsidP="005823D6">
      <w:pPr>
        <w:pStyle w:val="Footer"/>
        <w:tabs>
          <w:tab w:val="clear" w:pos="4320"/>
          <w:tab w:val="clear" w:pos="8640"/>
          <w:tab w:val="left" w:pos="1080"/>
        </w:tabs>
        <w:spacing w:line="288" w:lineRule="auto"/>
        <w:outlineLvl w:val="0"/>
        <w:rPr>
          <w:rFonts w:ascii="Lub Dub Medium" w:hAnsi="Lub Dub Medium" w:cstheme="minorBidi"/>
          <w:color w:val="000000" w:themeColor="text1"/>
          <w:sz w:val="22"/>
          <w:szCs w:val="22"/>
        </w:rPr>
      </w:pPr>
      <w:r>
        <w:rPr>
          <w:rFonts w:ascii="Lub Dub Medium" w:hAnsi="Lub Dub Medium" w:hint="eastAsia"/>
          <w:sz w:val="22"/>
        </w:rPr>
        <w:t>雖然高血壓是心臟病發作和腦中風的首要原因，新準則強調其他重大的風險。</w:t>
      </w:r>
      <w:r>
        <w:rPr>
          <w:rFonts w:ascii="Lub Dub Medium" w:hAnsi="Lub Dub Medium" w:hint="eastAsia"/>
          <w:color w:val="000000" w:themeColor="text1"/>
          <w:sz w:val="22"/>
        </w:rPr>
        <w:t>更近期的研究確認血壓會影響腦部健康，包括認知功能和失智症。</w:t>
      </w:r>
      <w:r>
        <w:rPr>
          <w:rFonts w:ascii="Lub Dub Medium" w:hAnsi="Lub Dub Medium" w:hint="eastAsia"/>
          <w:sz w:val="22"/>
        </w:rPr>
        <w:t>高血壓可能會對腦部較小的血管造成傷害，與記憶問題和長期認知退化相關。準則建議診斷出高血壓的人進行早期治療，並建議高血壓成年患者設定收縮壓</w:t>
      </w:r>
      <w:r>
        <w:rPr>
          <w:rFonts w:ascii="Lub Dub Medium" w:hAnsi="Lub Dub Medium" w:hint="eastAsia"/>
          <w:sz w:val="22"/>
        </w:rPr>
        <w:t xml:space="preserve"> (</w:t>
      </w:r>
      <w:r>
        <w:rPr>
          <w:rFonts w:ascii="Lub Dub Medium" w:hAnsi="Lub Dub Medium" w:hint="eastAsia"/>
          <w:sz w:val="22"/>
        </w:rPr>
        <w:t>較高的數值</w:t>
      </w:r>
      <w:r>
        <w:rPr>
          <w:rFonts w:ascii="Lub Dub Medium" w:hAnsi="Lub Dub Medium" w:hint="eastAsia"/>
          <w:sz w:val="22"/>
        </w:rPr>
        <w:t xml:space="preserve">) </w:t>
      </w:r>
      <w:r>
        <w:rPr>
          <w:rFonts w:ascii="Lub Dub Medium" w:hAnsi="Lub Dub Medium" w:hint="eastAsia"/>
          <w:sz w:val="22"/>
        </w:rPr>
        <w:t>目標為</w:t>
      </w:r>
      <w:r>
        <w:rPr>
          <w:rFonts w:ascii="Lub Dub Medium" w:hAnsi="Lub Dub Medium" w:hint="eastAsia"/>
          <w:sz w:val="22"/>
        </w:rPr>
        <w:t xml:space="preserve"> &lt;130 mm Hg</w:t>
      </w:r>
      <w:r>
        <w:rPr>
          <w:rFonts w:ascii="Lub Dub Medium" w:hAnsi="Lub Dub Medium" w:hint="eastAsia"/>
          <w:sz w:val="22"/>
        </w:rPr>
        <w:t>，以預防認知功能受損和失智症。</w:t>
      </w:r>
    </w:p>
    <w:p w14:paraId="70302078" w14:textId="77777777" w:rsidR="004637B1" w:rsidRDefault="004637B1" w:rsidP="00A673E0">
      <w:pPr>
        <w:spacing w:line="288" w:lineRule="auto"/>
        <w:rPr>
          <w:rFonts w:ascii="Lub Dub Medium" w:hAnsi="Lub Dub Medium" w:cstheme="minorHAnsi"/>
          <w:b/>
          <w:iCs/>
          <w:sz w:val="22"/>
          <w:szCs w:val="22"/>
        </w:rPr>
      </w:pPr>
    </w:p>
    <w:p w14:paraId="33828733" w14:textId="5C6029CA" w:rsidR="0048703D" w:rsidRPr="00E15C16" w:rsidRDefault="00B30A3B" w:rsidP="0048703D">
      <w:pPr>
        <w:spacing w:line="288" w:lineRule="auto"/>
        <w:rPr>
          <w:rFonts w:ascii="Lub Dub Medium" w:hAnsi="Lub Dub Medium" w:cstheme="minorHAnsi"/>
          <w:b/>
          <w:iCs/>
          <w:sz w:val="22"/>
          <w:szCs w:val="22"/>
        </w:rPr>
      </w:pPr>
      <w:r>
        <w:rPr>
          <w:rFonts w:ascii="Lub Dub Medium" w:hAnsi="Lub Dub Medium" w:hint="eastAsia"/>
          <w:b/>
          <w:sz w:val="22"/>
        </w:rPr>
        <w:t>高血壓用藥的個人化方法</w:t>
      </w:r>
    </w:p>
    <w:p w14:paraId="51179589" w14:textId="09224BF9" w:rsidR="0048703D" w:rsidRDefault="0048703D" w:rsidP="0048703D">
      <w:pPr>
        <w:spacing w:line="288" w:lineRule="auto"/>
        <w:rPr>
          <w:rFonts w:ascii="Lub Dub Medium" w:hAnsi="Lub Dub Medium" w:cs="Arial"/>
          <w:bCs/>
          <w:iCs/>
          <w:sz w:val="22"/>
          <w:szCs w:val="22"/>
        </w:rPr>
      </w:pPr>
      <w:r>
        <w:rPr>
          <w:rFonts w:ascii="Lub Dub Medium" w:hAnsi="Lub Dub Medium" w:hint="eastAsia"/>
          <w:sz w:val="22"/>
        </w:rPr>
        <w:t>許多高血壓患者，尤其是第</w:t>
      </w:r>
      <w:r>
        <w:rPr>
          <w:rFonts w:ascii="Lub Dub Medium" w:hAnsi="Lub Dub Medium" w:hint="eastAsia"/>
          <w:sz w:val="22"/>
        </w:rPr>
        <w:t xml:space="preserve"> 2 </w:t>
      </w:r>
      <w:r>
        <w:rPr>
          <w:rFonts w:ascii="Lub Dub Medium" w:hAnsi="Lub Dub Medium" w:hint="eastAsia"/>
          <w:sz w:val="22"/>
        </w:rPr>
        <w:t>型糖尿病、肥胖或腎病患者，需要超過一種藥物才能降低血壓至符合</w:t>
      </w:r>
      <w:r>
        <w:rPr>
          <w:rFonts w:ascii="Lub Dub Medium" w:hAnsi="Lub Dub Medium" w:hint="eastAsia"/>
          <w:sz w:val="22"/>
        </w:rPr>
        <w:t xml:space="preserve"> &lt;130/80 mm Hg </w:t>
      </w:r>
      <w:r>
        <w:rPr>
          <w:rFonts w:ascii="Lub Dub Medium" w:hAnsi="Lub Dub Medium" w:hint="eastAsia"/>
          <w:sz w:val="22"/>
        </w:rPr>
        <w:t>標準。此準則強調數種用於開始治療的血壓藥，包括血管收縮素轉換酶</w:t>
      </w:r>
      <w:r>
        <w:rPr>
          <w:rFonts w:ascii="Lub Dub Medium" w:hAnsi="Lub Dub Medium" w:hint="eastAsia"/>
          <w:sz w:val="22"/>
        </w:rPr>
        <w:t xml:space="preserve"> (ACE) </w:t>
      </w:r>
      <w:r>
        <w:rPr>
          <w:rFonts w:ascii="Lub Dub Medium" w:hAnsi="Lub Dub Medium" w:hint="eastAsia"/>
          <w:sz w:val="22"/>
        </w:rPr>
        <w:t>抑制劑、第二型血管收縮素受體阻斷劑</w:t>
      </w:r>
      <w:r>
        <w:rPr>
          <w:rFonts w:ascii="Lub Dub Medium" w:hAnsi="Lub Dub Medium" w:hint="eastAsia"/>
          <w:sz w:val="22"/>
        </w:rPr>
        <w:t xml:space="preserve"> (ARB)</w:t>
      </w:r>
      <w:r>
        <w:rPr>
          <w:rFonts w:ascii="Lub Dub Medium" w:hAnsi="Lub Dub Medium" w:hint="eastAsia"/>
          <w:sz w:val="22"/>
        </w:rPr>
        <w:t>、長效型</w:t>
      </w:r>
      <w:r>
        <w:rPr>
          <w:rFonts w:ascii="Lub Dub Medium" w:hAnsi="Lub Dub Medium" w:hint="eastAsia"/>
          <w:sz w:val="22"/>
        </w:rPr>
        <w:t xml:space="preserve"> dihydropyridine </w:t>
      </w:r>
      <w:r>
        <w:rPr>
          <w:rFonts w:ascii="Lub Dub Medium" w:hAnsi="Lub Dub Medium" w:hint="eastAsia"/>
          <w:sz w:val="22"/>
        </w:rPr>
        <w:t>鈣離子阻斷劑</w:t>
      </w:r>
      <w:r>
        <w:rPr>
          <w:rFonts w:ascii="Calibri" w:hAnsi="Calibri" w:hint="eastAsia"/>
          <w:sz w:val="22"/>
        </w:rPr>
        <w:t> </w:t>
      </w:r>
      <w:r>
        <w:rPr>
          <w:rFonts w:ascii="Lub Dub Medium" w:hAnsi="Lub Dub Medium" w:hint="eastAsia"/>
          <w:sz w:val="22"/>
        </w:rPr>
        <w:t>和</w:t>
      </w:r>
      <w:r>
        <w:rPr>
          <w:rFonts w:ascii="Lub Dub Medium" w:hAnsi="Lub Dub Medium" w:hint="eastAsia"/>
          <w:sz w:val="22"/>
        </w:rPr>
        <w:t xml:space="preserve"> thiazide </w:t>
      </w:r>
      <w:r>
        <w:rPr>
          <w:rFonts w:ascii="Lub Dub Medium" w:hAnsi="Lub Dub Medium" w:hint="eastAsia"/>
          <w:sz w:val="22"/>
        </w:rPr>
        <w:t>類利尿劑。</w:t>
      </w:r>
      <w:r>
        <w:rPr>
          <w:rFonts w:ascii="Lub Dub Medium" w:hAnsi="Lub Dub Medium" w:hint="eastAsia"/>
          <w:sz w:val="22"/>
        </w:rPr>
        <w:t xml:space="preserve"> </w:t>
      </w:r>
      <w:r>
        <w:rPr>
          <w:rFonts w:ascii="Lub Dub Medium" w:hAnsi="Lub Dub Medium" w:hint="eastAsia"/>
          <w:sz w:val="22"/>
        </w:rPr>
        <w:t>如果在使用一種藥物後血壓仍然偏高，則醫師可個人化治療，增加劑量或加入屬於不同藥物類別的第二種藥物。</w:t>
      </w:r>
      <w:r>
        <w:rPr>
          <w:rFonts w:ascii="Lub Dub Medium" w:hAnsi="Lub Dub Medium" w:hint="eastAsia"/>
          <w:sz w:val="22"/>
        </w:rPr>
        <w:t xml:space="preserve"> </w:t>
      </w:r>
    </w:p>
    <w:p w14:paraId="76E23289" w14:textId="77777777" w:rsidR="00E15C16" w:rsidRDefault="00E15C16" w:rsidP="0048703D">
      <w:pPr>
        <w:spacing w:line="288" w:lineRule="auto"/>
        <w:rPr>
          <w:rFonts w:ascii="Lub Dub Medium" w:hAnsi="Lub Dub Medium" w:cs="Arial"/>
          <w:bCs/>
          <w:iCs/>
          <w:sz w:val="22"/>
          <w:szCs w:val="22"/>
        </w:rPr>
      </w:pPr>
    </w:p>
    <w:p w14:paraId="2CB06F81" w14:textId="3B71C467" w:rsidR="0048703D" w:rsidRDefault="0048703D" w:rsidP="0048703D">
      <w:pPr>
        <w:spacing w:line="288" w:lineRule="auto"/>
        <w:rPr>
          <w:rFonts w:ascii="Lub Dub Medium" w:hAnsi="Lub Dub Medium" w:cs="Arial"/>
          <w:bCs/>
          <w:iCs/>
          <w:sz w:val="22"/>
          <w:szCs w:val="22"/>
        </w:rPr>
      </w:pPr>
      <w:r>
        <w:rPr>
          <w:rFonts w:ascii="Lub Dub Medium" w:hAnsi="Lub Dub Medium" w:hint="eastAsia"/>
          <w:sz w:val="22"/>
        </w:rPr>
        <w:t>準則仍建議血壓值</w:t>
      </w:r>
      <w:r>
        <w:rPr>
          <w:rFonts w:ascii="Lub Dub Medium" w:hAnsi="Lub Dub Medium" w:hint="eastAsia"/>
          <w:sz w:val="22"/>
        </w:rPr>
        <w:t xml:space="preserve"> 140/90 mm Hg </w:t>
      </w:r>
      <w:r>
        <w:rPr>
          <w:rFonts w:ascii="Lub Dub Medium" w:hAnsi="Lub Dub Medium" w:hint="eastAsia"/>
          <w:sz w:val="22"/>
        </w:rPr>
        <w:t>以上</w:t>
      </w:r>
      <w:r>
        <w:rPr>
          <w:rFonts w:ascii="Lub Dub Medium" w:hAnsi="Lub Dub Medium" w:hint="eastAsia"/>
          <w:sz w:val="22"/>
        </w:rPr>
        <w:t xml:space="preserve"> (</w:t>
      </w:r>
      <w:r>
        <w:rPr>
          <w:rFonts w:ascii="Lub Dub Medium" w:hAnsi="Lub Dub Medium" w:hint="eastAsia"/>
          <w:sz w:val="22"/>
        </w:rPr>
        <w:t>第</w:t>
      </w:r>
      <w:r>
        <w:rPr>
          <w:rFonts w:ascii="Lub Dub Medium" w:hAnsi="Lub Dub Medium" w:hint="eastAsia"/>
          <w:sz w:val="22"/>
        </w:rPr>
        <w:t xml:space="preserve"> 2 </w:t>
      </w:r>
      <w:r>
        <w:rPr>
          <w:rFonts w:ascii="Lub Dub Medium" w:hAnsi="Lub Dub Medium" w:hint="eastAsia"/>
          <w:sz w:val="22"/>
        </w:rPr>
        <w:t>期高血壓</w:t>
      </w:r>
      <w:r>
        <w:rPr>
          <w:rFonts w:ascii="Lub Dub Medium" w:hAnsi="Lub Dub Medium" w:hint="eastAsia"/>
          <w:sz w:val="22"/>
        </w:rPr>
        <w:t xml:space="preserve">) </w:t>
      </w:r>
      <w:r>
        <w:rPr>
          <w:rFonts w:ascii="Lub Dub Medium" w:hAnsi="Lub Dub Medium" w:hint="eastAsia"/>
          <w:sz w:val="22"/>
        </w:rPr>
        <w:t>的病患同時使用兩種藥物開始治療</w:t>
      </w:r>
      <w:r>
        <w:rPr>
          <w:rFonts w:ascii="Lub Dub Medium" w:hAnsi="Lub Dub Medium" w:hint="eastAsia"/>
          <w:sz w:val="22"/>
        </w:rPr>
        <w:t xml:space="preserve"> (</w:t>
      </w:r>
      <w:r>
        <w:rPr>
          <w:rFonts w:ascii="Lub Dub Medium" w:hAnsi="Lub Dub Medium" w:hint="eastAsia"/>
          <w:sz w:val="22"/>
        </w:rPr>
        <w:t>使用單一合併劑型為佳</w:t>
      </w:r>
      <w:r>
        <w:rPr>
          <w:rFonts w:ascii="Lub Dub Medium" w:hAnsi="Lub Dub Medium" w:hint="eastAsia"/>
          <w:sz w:val="22"/>
        </w:rPr>
        <w:t>)</w:t>
      </w:r>
      <w:r>
        <w:rPr>
          <w:rFonts w:ascii="Lub Dub Medium" w:hAnsi="Lub Dub Medium" w:hint="eastAsia"/>
          <w:sz w:val="22"/>
        </w:rPr>
        <w:t>。準則也建議</w:t>
      </w:r>
      <w:r>
        <w:rPr>
          <w:rFonts w:ascii="Lub Dub Medium" w:hAnsi="Lub Dub Medium" w:hint="eastAsia"/>
          <w:color w:val="000000"/>
          <w:sz w:val="22"/>
        </w:rPr>
        <w:t>部分高血壓且過重或肥胖的病患可加入新興療法如</w:t>
      </w:r>
      <w:r>
        <w:rPr>
          <w:rFonts w:ascii="Lub Dub Medium" w:hAnsi="Lub Dub Medium" w:hint="eastAsia"/>
          <w:color w:val="000000"/>
          <w:sz w:val="22"/>
        </w:rPr>
        <w:t xml:space="preserve"> GLP-1 </w:t>
      </w:r>
      <w:r>
        <w:rPr>
          <w:rFonts w:ascii="Lub Dub Medium" w:hAnsi="Lub Dub Medium" w:hint="eastAsia"/>
          <w:color w:val="000000"/>
          <w:sz w:val="22"/>
        </w:rPr>
        <w:t>藥物。</w:t>
      </w:r>
      <w:r>
        <w:rPr>
          <w:rFonts w:ascii="Lub Dub Medium" w:hAnsi="Lub Dub Medium" w:hint="eastAsia"/>
          <w:color w:val="000000"/>
          <w:sz w:val="22"/>
        </w:rPr>
        <w:t xml:space="preserve"> </w:t>
      </w:r>
    </w:p>
    <w:p w14:paraId="199A514A" w14:textId="77777777" w:rsidR="00F35876" w:rsidRDefault="00F35876" w:rsidP="00DA79C1">
      <w:pPr>
        <w:spacing w:line="288" w:lineRule="auto"/>
        <w:rPr>
          <w:rFonts w:ascii="Lub Dub Medium" w:hAnsi="Lub Dub Medium" w:cs="Arial"/>
          <w:bCs/>
          <w:iCs/>
          <w:sz w:val="22"/>
          <w:szCs w:val="22"/>
        </w:rPr>
      </w:pPr>
    </w:p>
    <w:p w14:paraId="626E849C" w14:textId="77777777" w:rsidR="004637B1" w:rsidRPr="00E15C16" w:rsidRDefault="004637B1" w:rsidP="004637B1">
      <w:pPr>
        <w:spacing w:line="288" w:lineRule="auto"/>
        <w:rPr>
          <w:rFonts w:ascii="Lub Dub Medium" w:hAnsi="Lub Dub Medium" w:cs="Arial"/>
          <w:b/>
          <w:iCs/>
          <w:sz w:val="22"/>
          <w:szCs w:val="22"/>
        </w:rPr>
      </w:pPr>
      <w:hyperlink r:id="rId20" w:history="1">
        <w:r>
          <w:rPr>
            <w:rStyle w:val="Hyperlink"/>
            <w:rFonts w:ascii="Lub Dub Medium" w:hAnsi="Lub Dub Medium" w:hint="eastAsia"/>
            <w:b/>
            <w:color w:val="000000" w:themeColor="text1"/>
            <w:sz w:val="22"/>
            <w:u w:val="none"/>
          </w:rPr>
          <w:t>高</w:t>
        </w:r>
      </w:hyperlink>
      <w:r>
        <w:rPr>
          <w:rFonts w:ascii="Lub Dub Medium" w:hAnsi="Lub Dub Medium" w:hint="eastAsia"/>
          <w:b/>
          <w:sz w:val="22"/>
        </w:rPr>
        <w:t>血壓與懷孕</w:t>
      </w:r>
      <w:r>
        <w:rPr>
          <w:rFonts w:hint="eastAsia"/>
          <w:color w:val="000000" w:themeColor="text1"/>
        </w:rPr>
        <w:t xml:space="preserve"> </w:t>
      </w:r>
    </w:p>
    <w:p w14:paraId="44E250AE" w14:textId="2B81873F" w:rsidR="004637B1" w:rsidRDefault="004637B1" w:rsidP="004637B1">
      <w:pPr>
        <w:spacing w:line="288" w:lineRule="auto"/>
        <w:rPr>
          <w:rFonts w:ascii="Lub Dub Medium" w:hAnsi="Lub Dub Medium" w:cstheme="minorHAnsi"/>
          <w:color w:val="000000"/>
          <w:sz w:val="22"/>
          <w:szCs w:val="22"/>
        </w:rPr>
      </w:pPr>
      <w:hyperlink r:id="rId21" w:history="1">
        <w:r>
          <w:rPr>
            <w:rStyle w:val="Hyperlink"/>
            <w:rFonts w:ascii="Lub Dub Medium" w:hAnsi="Lub Dub Medium" w:hint="eastAsia"/>
            <w:sz w:val="22"/>
          </w:rPr>
          <w:t>懷孕期間高血壓</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可能對母親的健康造成長期的影響，包括未來發生高血壓和心血管系統狀況的風險增加。如未治療，懷孕期間高血壓可能導致嚴重的併發症，例如子癎前症、子癎症、腦中風、腎臟問題和</w:t>
      </w:r>
      <w:r>
        <w:rPr>
          <w:rFonts w:ascii="Lub Dub Medium" w:hAnsi="Lub Dub Medium" w:hint="eastAsia"/>
          <w:color w:val="000000" w:themeColor="text1"/>
          <w:sz w:val="22"/>
        </w:rPr>
        <w:t>/</w:t>
      </w:r>
      <w:r>
        <w:rPr>
          <w:rFonts w:ascii="Lub Dub Medium" w:hAnsi="Lub Dub Medium" w:hint="eastAsia"/>
          <w:color w:val="000000" w:themeColor="text1"/>
          <w:sz w:val="22"/>
        </w:rPr>
        <w:t>或早產。</w:t>
      </w:r>
      <w:r>
        <w:rPr>
          <w:rFonts w:ascii="Lub Dub Medium" w:hAnsi="Lub Dub Medium" w:hint="eastAsia"/>
          <w:color w:val="000000"/>
          <w:sz w:val="22"/>
        </w:rPr>
        <w:t>應諮商預計懷孕或已懷孕的高血壓女性患者，衛教低劑量阿斯匹靈的潛在效益</w:t>
      </w:r>
      <w:r>
        <w:rPr>
          <w:rFonts w:ascii="Lub Dub Medium" w:hAnsi="Lub Dub Medium" w:hint="eastAsia"/>
          <w:color w:val="000000"/>
          <w:sz w:val="22"/>
        </w:rPr>
        <w:t xml:space="preserve"> (81 mg/</w:t>
      </w:r>
      <w:r>
        <w:rPr>
          <w:rFonts w:ascii="Lub Dub Medium" w:hAnsi="Lub Dub Medium" w:hint="eastAsia"/>
          <w:color w:val="000000"/>
          <w:sz w:val="22"/>
        </w:rPr>
        <w:t>日</w:t>
      </w:r>
      <w:r>
        <w:rPr>
          <w:rFonts w:ascii="Lub Dub Medium" w:hAnsi="Lub Dub Medium" w:hint="eastAsia"/>
          <w:color w:val="000000"/>
          <w:sz w:val="22"/>
        </w:rPr>
        <w:t xml:space="preserve">) </w:t>
      </w:r>
      <w:r>
        <w:rPr>
          <w:rFonts w:ascii="Lub Dub Medium" w:hAnsi="Lub Dub Medium" w:hint="eastAsia"/>
          <w:color w:val="000000"/>
          <w:sz w:val="22"/>
        </w:rPr>
        <w:t>以降低子癎前症的風險。</w:t>
      </w:r>
      <w:r>
        <w:rPr>
          <w:rFonts w:ascii="Lub Dub Medium" w:hAnsi="Lub Dub Medium" w:hint="eastAsia"/>
          <w:color w:val="000000"/>
          <w:sz w:val="22"/>
        </w:rPr>
        <w:t xml:space="preserve"> </w:t>
      </w:r>
    </w:p>
    <w:p w14:paraId="393DEE4A" w14:textId="77777777" w:rsidR="004637B1" w:rsidRDefault="004637B1" w:rsidP="004637B1">
      <w:pPr>
        <w:spacing w:line="288" w:lineRule="auto"/>
        <w:rPr>
          <w:rFonts w:ascii="Lub Dub Medium" w:hAnsi="Lub Dub Medium" w:cstheme="minorBidi"/>
          <w:color w:val="000000" w:themeColor="text1"/>
          <w:sz w:val="22"/>
          <w:szCs w:val="22"/>
        </w:rPr>
      </w:pPr>
    </w:p>
    <w:p w14:paraId="17EB66E0" w14:textId="77777777" w:rsidR="004637B1" w:rsidRPr="005F22BE" w:rsidRDefault="004637B1" w:rsidP="004637B1">
      <w:pPr>
        <w:spacing w:line="288" w:lineRule="auto"/>
        <w:rPr>
          <w:rFonts w:ascii="Lub Dub Medium" w:hAnsi="Lub Dub Medium" w:cstheme="minorHAnsi"/>
          <w:color w:val="000000"/>
          <w:sz w:val="22"/>
          <w:szCs w:val="22"/>
        </w:rPr>
      </w:pPr>
      <w:r>
        <w:rPr>
          <w:rFonts w:ascii="Lub Dub Medium" w:hAnsi="Lub Dub Medium" w:hint="eastAsia"/>
          <w:color w:val="000000" w:themeColor="text1"/>
          <w:sz w:val="22"/>
        </w:rPr>
        <w:t>新準則建議慢性高血壓的懷孕女性患者</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在懷孕前出現高血壓，或在懷孕</w:t>
      </w:r>
      <w:r>
        <w:rPr>
          <w:rFonts w:ascii="Lub Dub Medium" w:hAnsi="Lub Dub Medium" w:hint="eastAsia"/>
          <w:color w:val="000000" w:themeColor="text1"/>
          <w:sz w:val="22"/>
        </w:rPr>
        <w:t xml:space="preserve"> 20 </w:t>
      </w:r>
      <w:r>
        <w:rPr>
          <w:rFonts w:ascii="Lub Dub Medium" w:hAnsi="Lub Dub Medium" w:hint="eastAsia"/>
          <w:color w:val="000000" w:themeColor="text1"/>
          <w:sz w:val="22"/>
        </w:rPr>
        <w:t>週前診斷高血壓</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收縮壓達到</w:t>
      </w:r>
      <w:r>
        <w:rPr>
          <w:rFonts w:ascii="Lub Dub Medium" w:hAnsi="Lub Dub Medium" w:hint="eastAsia"/>
          <w:color w:val="000000" w:themeColor="text1"/>
          <w:sz w:val="22"/>
        </w:rPr>
        <w:t xml:space="preserve"> 140 mm Hg </w:t>
      </w:r>
      <w:r>
        <w:rPr>
          <w:rFonts w:ascii="Lub Dub Medium" w:hAnsi="Lub Dub Medium" w:hint="eastAsia"/>
          <w:color w:val="000000" w:themeColor="text1"/>
          <w:sz w:val="22"/>
        </w:rPr>
        <w:t>以上且</w:t>
      </w:r>
      <w:r>
        <w:rPr>
          <w:rFonts w:ascii="Lub Dub Medium" w:hAnsi="Lub Dub Medium" w:hint="eastAsia"/>
          <w:color w:val="000000" w:themeColor="text1"/>
          <w:sz w:val="22"/>
        </w:rPr>
        <w:t>/</w:t>
      </w:r>
      <w:r>
        <w:rPr>
          <w:rFonts w:ascii="Lub Dub Medium" w:hAnsi="Lub Dub Medium" w:hint="eastAsia"/>
          <w:color w:val="000000" w:themeColor="text1"/>
          <w:sz w:val="22"/>
        </w:rPr>
        <w:t>或舒張壓達到</w:t>
      </w:r>
      <w:r>
        <w:rPr>
          <w:rFonts w:ascii="Lub Dub Medium" w:hAnsi="Lub Dub Medium" w:hint="eastAsia"/>
          <w:color w:val="000000" w:themeColor="text1"/>
          <w:sz w:val="22"/>
        </w:rPr>
        <w:t xml:space="preserve"> 90 mm Hg </w:t>
      </w:r>
      <w:r>
        <w:rPr>
          <w:rFonts w:ascii="Lub Dub Medium" w:hAnsi="Lub Dub Medium" w:hint="eastAsia"/>
          <w:color w:val="000000" w:themeColor="text1"/>
          <w:sz w:val="22"/>
        </w:rPr>
        <w:t>以上時使用特定藥物治療。此項變更反映逐漸增多的證據，顯示部分病患在懷孕期間進行較嚴格的血壓控制可能有助於降低嚴重併發症的風險。</w:t>
      </w:r>
      <w:r>
        <w:rPr>
          <w:rFonts w:ascii="Lub Dub Medium" w:hAnsi="Lub Dub Medium" w:hint="eastAsia"/>
          <w:color w:val="000000" w:themeColor="text1"/>
          <w:sz w:val="22"/>
        </w:rPr>
        <w:t xml:space="preserve"> </w:t>
      </w:r>
    </w:p>
    <w:p w14:paraId="3CD6589F" w14:textId="77777777" w:rsidR="004637B1" w:rsidRDefault="004637B1" w:rsidP="004637B1">
      <w:pPr>
        <w:spacing w:line="288" w:lineRule="auto"/>
        <w:rPr>
          <w:rFonts w:ascii="Lub Dub Medium" w:hAnsi="Lub Dub Medium" w:cstheme="minorHAnsi"/>
          <w:color w:val="000000"/>
          <w:sz w:val="22"/>
          <w:szCs w:val="22"/>
        </w:rPr>
      </w:pPr>
    </w:p>
    <w:p w14:paraId="06129CEA" w14:textId="77777777" w:rsidR="004637B1" w:rsidRDefault="004637B1" w:rsidP="004637B1">
      <w:pPr>
        <w:spacing w:line="288" w:lineRule="auto"/>
        <w:rPr>
          <w:rFonts w:ascii="Lub Dub Medium" w:hAnsi="Lub Dub Medium" w:cstheme="minorHAnsi"/>
          <w:color w:val="000000"/>
          <w:sz w:val="22"/>
          <w:szCs w:val="22"/>
        </w:rPr>
      </w:pPr>
      <w:r>
        <w:rPr>
          <w:rFonts w:ascii="Lub Dub Medium" w:hAnsi="Lub Dub Medium" w:hint="eastAsia"/>
          <w:color w:val="000000"/>
          <w:sz w:val="22"/>
        </w:rPr>
        <w:t>此外，由於高血壓可能會在生產後出現或維持至生產後，因此產後照護尤其重要。此準則呼籲產後階段持續監測血壓並及時治療，以幫助預防併發症。鼓勵有懷孕相關高血壓病史的病患至少每年測量一次血壓。</w:t>
      </w:r>
    </w:p>
    <w:p w14:paraId="3EBA2268" w14:textId="77777777" w:rsidR="004637B1" w:rsidRDefault="004637B1" w:rsidP="008A148A">
      <w:pPr>
        <w:spacing w:line="288" w:lineRule="auto"/>
        <w:rPr>
          <w:rFonts w:ascii="Lub Dub Medium" w:hAnsi="Lub Dub Medium" w:cs="Arial"/>
          <w:color w:val="000000" w:themeColor="text1"/>
          <w:sz w:val="22"/>
          <w:szCs w:val="22"/>
        </w:rPr>
      </w:pPr>
    </w:p>
    <w:p w14:paraId="502D3E07" w14:textId="3C12F7D3" w:rsidR="00F35876" w:rsidRPr="008A148A" w:rsidRDefault="008E7367" w:rsidP="008A148A">
      <w:pPr>
        <w:spacing w:line="288" w:lineRule="auto"/>
        <w:rPr>
          <w:rFonts w:ascii="Lub Dub Medium" w:hAnsi="Lub Dub Medium" w:cstheme="minorHAnsi"/>
          <w:color w:val="000000"/>
          <w:sz w:val="22"/>
          <w:szCs w:val="22"/>
        </w:rPr>
      </w:pPr>
      <w:r>
        <w:rPr>
          <w:rFonts w:ascii="Lub Dub Medium" w:hAnsi="Lub Dub Medium" w:hint="eastAsia"/>
          <w:color w:val="000000" w:themeColor="text1"/>
          <w:sz w:val="22"/>
        </w:rPr>
        <w:t>「</w:t>
      </w:r>
      <w:r>
        <w:rPr>
          <w:rFonts w:ascii="Lub Dub Medium" w:hAnsi="Lub Dub Medium" w:hint="eastAsia"/>
          <w:color w:val="000000"/>
          <w:sz w:val="22"/>
        </w:rPr>
        <w:t>使大眾注意建議的血壓目標，並瞭解健康生活習慣和適當用藥如何協助他們達成並維持最佳血壓至關重要。預防、</w:t>
      </w:r>
      <w:r>
        <w:rPr>
          <w:rFonts w:ascii="Lub Dub Medium" w:hAnsi="Lub Dub Medium" w:hint="eastAsia"/>
          <w:color w:val="000000" w:themeColor="text1"/>
          <w:sz w:val="22"/>
        </w:rPr>
        <w:t>早期偵測和管理高血壓對長期心臟和腦部健康至關重要，這代表能擁有更長更健康的人生。」</w:t>
      </w:r>
      <w:r>
        <w:rPr>
          <w:rFonts w:ascii="Lub Dub Medium" w:hAnsi="Lub Dub Medium" w:hint="eastAsia"/>
          <w:sz w:val="22"/>
        </w:rPr>
        <w:t xml:space="preserve">Jones </w:t>
      </w:r>
      <w:r>
        <w:rPr>
          <w:rFonts w:ascii="Lub Dub Medium" w:hAnsi="Lub Dub Medium" w:hint="eastAsia"/>
          <w:sz w:val="22"/>
        </w:rPr>
        <w:t>說。</w:t>
      </w:r>
    </w:p>
    <w:p w14:paraId="72B16A95" w14:textId="77777777" w:rsidR="00DA79C1" w:rsidRPr="005F22BE" w:rsidRDefault="00DA79C1" w:rsidP="00F0325D">
      <w:pPr>
        <w:spacing w:line="288" w:lineRule="auto"/>
        <w:rPr>
          <w:rFonts w:ascii="Lub Dub Medium" w:hAnsi="Lub Dub Medium" w:cstheme="minorHAnsi"/>
          <w:color w:val="000000"/>
          <w:sz w:val="22"/>
          <w:szCs w:val="22"/>
        </w:rPr>
      </w:pPr>
    </w:p>
    <w:p w14:paraId="1B52C061" w14:textId="77777777" w:rsidR="00CE163C" w:rsidRDefault="008E7367" w:rsidP="00F0325D">
      <w:pPr>
        <w:spacing w:line="288" w:lineRule="auto"/>
        <w:ind w:right="-180"/>
        <w:rPr>
          <w:rFonts w:ascii="Lub Dub Medium" w:hAnsi="Lub Dub Medium" w:cs="Arial"/>
          <w:sz w:val="22"/>
          <w:szCs w:val="22"/>
        </w:rPr>
      </w:pPr>
      <w:r>
        <w:rPr>
          <w:rFonts w:ascii="Lub Dub Medium" w:hAnsi="Lub Dub Medium" w:hint="eastAsia"/>
          <w:sz w:val="22"/>
        </w:rPr>
        <w:t>此準則由撰寫委員會代表</w:t>
      </w:r>
      <w:r>
        <w:rPr>
          <w:rFonts w:ascii="Lub Dub Medium" w:hAnsi="Lub Dub Medium" w:hint="eastAsia"/>
          <w:sz w:val="22"/>
        </w:rPr>
        <w:t xml:space="preserve"> American Heart Association </w:t>
      </w:r>
      <w:r>
        <w:rPr>
          <w:rFonts w:ascii="Lub Dub Medium" w:hAnsi="Lub Dub Medium" w:hint="eastAsia"/>
          <w:sz w:val="22"/>
        </w:rPr>
        <w:t>和</w:t>
      </w:r>
      <w:r>
        <w:rPr>
          <w:rFonts w:ascii="Lub Dub Medium" w:hAnsi="Lub Dub Medium" w:hint="eastAsia"/>
          <w:sz w:val="22"/>
        </w:rPr>
        <w:t xml:space="preserve"> American College of Cardiology Joint Committee on Clinical Practice Guidelines </w:t>
      </w:r>
      <w:r>
        <w:rPr>
          <w:rFonts w:ascii="Lub Dub Medium" w:hAnsi="Lub Dub Medium" w:hint="eastAsia"/>
          <w:sz w:val="22"/>
        </w:rPr>
        <w:t>撰寫，並與</w:t>
      </w:r>
      <w:r>
        <w:rPr>
          <w:rFonts w:ascii="Lub Dub Medium" w:hAnsi="Lub Dub Medium" w:hint="eastAsia"/>
          <w:sz w:val="22"/>
        </w:rPr>
        <w:t xml:space="preserve"> American Academy of Physician Associates</w:t>
      </w:r>
      <w:r>
        <w:rPr>
          <w:rFonts w:ascii="Lub Dub Medium" w:hAnsi="Lub Dub Medium" w:hint="eastAsia"/>
          <w:sz w:val="22"/>
        </w:rPr>
        <w:t>、</w:t>
      </w:r>
      <w:r>
        <w:rPr>
          <w:rFonts w:ascii="Lub Dub Medium" w:hAnsi="Lub Dub Medium" w:hint="eastAsia"/>
          <w:sz w:val="22"/>
        </w:rPr>
        <w:t>the American Association of Nurse Practitioners</w:t>
      </w:r>
      <w:r>
        <w:rPr>
          <w:rFonts w:ascii="Lub Dub Medium" w:hAnsi="Lub Dub Medium" w:hint="eastAsia"/>
          <w:sz w:val="22"/>
        </w:rPr>
        <w:t>、</w:t>
      </w:r>
      <w:r>
        <w:rPr>
          <w:rFonts w:ascii="Lub Dub Medium" w:hAnsi="Lub Dub Medium" w:hint="eastAsia"/>
          <w:sz w:val="22"/>
        </w:rPr>
        <w:t>the American College of Clinical Pharmacy</w:t>
      </w:r>
      <w:r>
        <w:rPr>
          <w:rFonts w:ascii="Lub Dub Medium" w:hAnsi="Lub Dub Medium" w:hint="eastAsia"/>
          <w:sz w:val="22"/>
        </w:rPr>
        <w:t>、</w:t>
      </w:r>
      <w:r>
        <w:rPr>
          <w:rFonts w:ascii="Lub Dub Medium" w:hAnsi="Lub Dub Medium" w:hint="eastAsia"/>
          <w:sz w:val="22"/>
        </w:rPr>
        <w:t>the American College of Preventive Medicine</w:t>
      </w:r>
      <w:r>
        <w:rPr>
          <w:rFonts w:ascii="Lub Dub Medium" w:hAnsi="Lub Dub Medium" w:hint="eastAsia"/>
          <w:sz w:val="22"/>
        </w:rPr>
        <w:t>、</w:t>
      </w:r>
      <w:r>
        <w:rPr>
          <w:rFonts w:ascii="Lub Dub Medium" w:hAnsi="Lub Dub Medium" w:hint="eastAsia"/>
          <w:sz w:val="22"/>
        </w:rPr>
        <w:t>the American Geriatrics Society</w:t>
      </w:r>
      <w:r>
        <w:rPr>
          <w:rFonts w:ascii="Lub Dub Medium" w:hAnsi="Lub Dub Medium" w:hint="eastAsia"/>
          <w:sz w:val="22"/>
        </w:rPr>
        <w:t>、</w:t>
      </w:r>
      <w:r>
        <w:rPr>
          <w:rFonts w:ascii="Lub Dub Medium" w:hAnsi="Lub Dub Medium" w:hint="eastAsia"/>
          <w:sz w:val="22"/>
        </w:rPr>
        <w:t>the American Medical Association</w:t>
      </w:r>
      <w:r>
        <w:rPr>
          <w:rFonts w:ascii="Lub Dub Medium" w:hAnsi="Lub Dub Medium" w:hint="eastAsia"/>
          <w:sz w:val="22"/>
        </w:rPr>
        <w:t>、</w:t>
      </w:r>
      <w:r>
        <w:rPr>
          <w:rFonts w:ascii="Lub Dub Medium" w:hAnsi="Lub Dub Medium" w:hint="eastAsia"/>
          <w:sz w:val="22"/>
        </w:rPr>
        <w:t>the American Society of Preventive Cardiology</w:t>
      </w:r>
      <w:r>
        <w:rPr>
          <w:rFonts w:ascii="Lub Dub Medium" w:hAnsi="Lub Dub Medium" w:hint="eastAsia"/>
          <w:sz w:val="22"/>
        </w:rPr>
        <w:t>、</w:t>
      </w:r>
      <w:r>
        <w:rPr>
          <w:rFonts w:ascii="Lub Dub Medium" w:hAnsi="Lub Dub Medium" w:hint="eastAsia"/>
          <w:sz w:val="22"/>
        </w:rPr>
        <w:t>the Association of Black Cardiologists</w:t>
      </w:r>
      <w:r>
        <w:rPr>
          <w:rFonts w:ascii="Lub Dub Medium" w:hAnsi="Lub Dub Medium" w:hint="eastAsia"/>
          <w:sz w:val="22"/>
        </w:rPr>
        <w:t>、</w:t>
      </w:r>
      <w:r>
        <w:rPr>
          <w:rFonts w:ascii="Lub Dub Medium" w:hAnsi="Lub Dub Medium" w:hint="eastAsia"/>
          <w:sz w:val="22"/>
        </w:rPr>
        <w:t>the National Medical Association</w:t>
      </w:r>
      <w:r>
        <w:rPr>
          <w:rFonts w:ascii="Lub Dub Medium" w:hAnsi="Lub Dub Medium" w:hint="eastAsia"/>
          <w:sz w:val="22"/>
        </w:rPr>
        <w:t>、</w:t>
      </w:r>
      <w:r>
        <w:rPr>
          <w:rFonts w:ascii="Lub Dub Medium" w:hAnsi="Lub Dub Medium" w:hint="eastAsia"/>
          <w:sz w:val="22"/>
        </w:rPr>
        <w:t xml:space="preserve">the Preventive Cardiovascular Nurses Association </w:t>
      </w:r>
      <w:r>
        <w:rPr>
          <w:rFonts w:ascii="Lub Dub Medium" w:hAnsi="Lub Dub Medium" w:hint="eastAsia"/>
          <w:sz w:val="22"/>
        </w:rPr>
        <w:t>和</w:t>
      </w:r>
      <w:r>
        <w:rPr>
          <w:rFonts w:ascii="Lub Dub Medium" w:hAnsi="Lub Dub Medium" w:hint="eastAsia"/>
          <w:sz w:val="22"/>
        </w:rPr>
        <w:t xml:space="preserve"> the Society of General Internal Medicine </w:t>
      </w:r>
      <w:r>
        <w:rPr>
          <w:rFonts w:ascii="Lub Dub Medium" w:hAnsi="Lub Dub Medium" w:hint="eastAsia"/>
          <w:sz w:val="22"/>
        </w:rPr>
        <w:t>共同撰寫並獲得其認可。</w:t>
      </w:r>
    </w:p>
    <w:p w14:paraId="50AB1298" w14:textId="77777777" w:rsidR="00765A1A" w:rsidRPr="00C135E8" w:rsidRDefault="00765A1A" w:rsidP="00F0325D">
      <w:pPr>
        <w:spacing w:line="288" w:lineRule="auto"/>
        <w:ind w:right="-180"/>
        <w:rPr>
          <w:rFonts w:ascii="Lub Dub Medium" w:hAnsi="Lub Dub Medium" w:cs="Arial"/>
          <w:sz w:val="22"/>
          <w:szCs w:val="22"/>
        </w:rPr>
      </w:pPr>
    </w:p>
    <w:p w14:paraId="4DF52463" w14:textId="35D24E31" w:rsidR="00663721" w:rsidRPr="005F22BE" w:rsidRDefault="008E7367" w:rsidP="005F22BE">
      <w:pPr>
        <w:spacing w:line="288" w:lineRule="auto"/>
        <w:rPr>
          <w:rFonts w:ascii="Lub Dub Medium" w:hAnsi="Lub Dub Medium"/>
          <w:sz w:val="22"/>
          <w:szCs w:val="22"/>
        </w:rPr>
      </w:pPr>
      <w:r>
        <w:rPr>
          <w:rFonts w:ascii="Lub Dub Medium" w:hAnsi="Lub Dub Medium" w:hint="eastAsia"/>
          <w:sz w:val="22"/>
        </w:rPr>
        <w:t>共同作者和準則撰寫委員會成員包括</w:t>
      </w:r>
      <w:bookmarkStart w:id="12" w:name="_Hlk205804702"/>
      <w:r>
        <w:rPr>
          <w:rFonts w:ascii="Lub Dub Medium" w:hAnsi="Lub Dub Medium" w:hint="eastAsia"/>
          <w:sz w:val="22"/>
        </w:rPr>
        <w:t>共同副主席</w:t>
      </w:r>
      <w:r>
        <w:rPr>
          <w:rFonts w:ascii="Lub Dub Medium" w:hAnsi="Lub Dub Medium" w:hint="eastAsia"/>
          <w:sz w:val="22"/>
        </w:rPr>
        <w:t xml:space="preserve"> Keith C.Ferdinand</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，以及</w:t>
      </w:r>
      <w:r>
        <w:rPr>
          <w:rFonts w:ascii="Lub Dub Medium" w:hAnsi="Lub Dub Medium" w:hint="eastAsia"/>
          <w:sz w:val="22"/>
        </w:rPr>
        <w:t xml:space="preserve"> Sandra J.Taler</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Heather M.Johnson</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M.S.</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Daichi Shimbo</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Marwah Abdalla</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M.Martine Altieri</w:t>
      </w:r>
      <w:r>
        <w:rPr>
          <w:rFonts w:ascii="Lub Dub Medium" w:hAnsi="Lub Dub Medium" w:hint="eastAsia"/>
          <w:sz w:val="22"/>
        </w:rPr>
        <w:t>：</w:t>
      </w:r>
      <w:r>
        <w:rPr>
          <w:rFonts w:ascii="Lub Dub Medium" w:hAnsi="Lub Dub Medium" w:hint="eastAsia"/>
          <w:sz w:val="22"/>
        </w:rPr>
        <w:t>P.A.-C.</w:t>
      </w:r>
      <w:r>
        <w:rPr>
          <w:rFonts w:ascii="Lub Dub Medium" w:hAnsi="Lub Dub Medium" w:hint="eastAsia"/>
          <w:sz w:val="22"/>
        </w:rPr>
        <w:t>、</w:t>
      </w:r>
      <w:r>
        <w:rPr>
          <w:rFonts w:ascii="Lub Dub Medium" w:hAnsi="Lub Dub Medium" w:hint="eastAsia"/>
          <w:sz w:val="22"/>
        </w:rPr>
        <w:t>M.H.Sc.</w:t>
      </w:r>
      <w:r>
        <w:rPr>
          <w:rFonts w:ascii="Lub Dub Medium" w:hAnsi="Lub Dub Medium" w:hint="eastAsia"/>
          <w:sz w:val="22"/>
        </w:rPr>
        <w:t>；</w:t>
      </w:r>
      <w:r>
        <w:rPr>
          <w:rFonts w:ascii="Lub Dub Medium" w:hAnsi="Lub Dub Medium" w:hint="eastAsia"/>
          <w:sz w:val="22"/>
        </w:rPr>
        <w:t>Nisha Bansal</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M.A.S.</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Natalie A.Bello</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Adam P.Bress</w:t>
      </w:r>
      <w:r>
        <w:rPr>
          <w:rFonts w:ascii="Lub Dub Medium" w:hAnsi="Lub Dub Medium" w:hint="eastAsia"/>
          <w:sz w:val="22"/>
        </w:rPr>
        <w:t>：</w:t>
      </w:r>
      <w:r>
        <w:rPr>
          <w:rFonts w:ascii="Lub Dub Medium" w:hAnsi="Lub Dub Medium" w:hint="eastAsia"/>
          <w:sz w:val="22"/>
        </w:rPr>
        <w:t>Pharm.D.</w:t>
      </w:r>
      <w:r>
        <w:rPr>
          <w:rFonts w:ascii="Lub Dub Medium" w:hAnsi="Lub Dub Medium" w:hint="eastAsia"/>
          <w:sz w:val="22"/>
        </w:rPr>
        <w:t>、</w:t>
      </w:r>
      <w:r>
        <w:rPr>
          <w:rFonts w:ascii="Lub Dub Medium" w:hAnsi="Lub Dub Medium" w:hint="eastAsia"/>
          <w:sz w:val="22"/>
        </w:rPr>
        <w:t>M.S.</w:t>
      </w:r>
      <w:r>
        <w:rPr>
          <w:rFonts w:ascii="Lub Dub Medium" w:hAnsi="Lub Dub Medium" w:hint="eastAsia"/>
          <w:sz w:val="22"/>
        </w:rPr>
        <w:t>；</w:t>
      </w:r>
      <w:r>
        <w:rPr>
          <w:rFonts w:ascii="Lub Dub Medium" w:hAnsi="Lub Dub Medium" w:hint="eastAsia"/>
          <w:sz w:val="22"/>
        </w:rPr>
        <w:t>Jocelyn Carter</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Jordana B.Cohen</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M.S.C.E.</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Karen J.Collins</w:t>
      </w:r>
      <w:r>
        <w:rPr>
          <w:rFonts w:ascii="Lub Dub Medium" w:hAnsi="Lub Dub Medium" w:hint="eastAsia"/>
          <w:sz w:val="22"/>
        </w:rPr>
        <w:t>：</w:t>
      </w:r>
      <w:r>
        <w:rPr>
          <w:rFonts w:ascii="Lub Dub Medium" w:hAnsi="Lub Dub Medium" w:hint="eastAsia"/>
          <w:sz w:val="22"/>
        </w:rPr>
        <w:t>M.B.A.</w:t>
      </w:r>
      <w:r>
        <w:rPr>
          <w:rFonts w:ascii="Lub Dub Medium" w:hAnsi="Lub Dub Medium" w:hint="eastAsia"/>
          <w:sz w:val="22"/>
        </w:rPr>
        <w:t>；</w:t>
      </w:r>
      <w:r>
        <w:rPr>
          <w:rFonts w:ascii="Lub Dub Medium" w:hAnsi="Lub Dub Medium" w:hint="eastAsia"/>
          <w:sz w:val="22"/>
        </w:rPr>
        <w:t>Yvonne Commodore-Mensah</w:t>
      </w:r>
      <w:r>
        <w:rPr>
          <w:rFonts w:ascii="Lub Dub Medium" w:hAnsi="Lub Dub Medium" w:hint="eastAsia"/>
          <w:sz w:val="22"/>
        </w:rPr>
        <w:t>：</w:t>
      </w:r>
      <w:r>
        <w:rPr>
          <w:rFonts w:ascii="Lub Dub Medium" w:hAnsi="Lub Dub Medium" w:hint="eastAsia"/>
          <w:sz w:val="22"/>
        </w:rPr>
        <w:t>Ph.D.</w:t>
      </w:r>
      <w:r>
        <w:rPr>
          <w:rFonts w:ascii="Lub Dub Medium" w:hAnsi="Lub Dub Medium" w:hint="eastAsia"/>
          <w:sz w:val="22"/>
        </w:rPr>
        <w:t>、</w:t>
      </w:r>
      <w:r>
        <w:rPr>
          <w:rFonts w:ascii="Lub Dub Medium" w:hAnsi="Lub Dub Medium" w:hint="eastAsia"/>
          <w:sz w:val="22"/>
        </w:rPr>
        <w:t>M.H.S.</w:t>
      </w:r>
      <w:r>
        <w:rPr>
          <w:rFonts w:ascii="Lub Dub Medium" w:hAnsi="Lub Dub Medium" w:hint="eastAsia"/>
          <w:sz w:val="22"/>
        </w:rPr>
        <w:t>、</w:t>
      </w:r>
      <w:r>
        <w:rPr>
          <w:rFonts w:ascii="Lub Dub Medium" w:hAnsi="Lub Dub Medium" w:hint="eastAsia"/>
          <w:sz w:val="22"/>
        </w:rPr>
        <w:t xml:space="preserve"> B.S.N.</w:t>
      </w:r>
      <w:r>
        <w:rPr>
          <w:rFonts w:ascii="Lub Dub Medium" w:hAnsi="Lub Dub Medium" w:hint="eastAsia"/>
          <w:sz w:val="22"/>
        </w:rPr>
        <w:t>、</w:t>
      </w:r>
      <w:r>
        <w:rPr>
          <w:rFonts w:ascii="Lub Dub Medium" w:hAnsi="Lub Dub Medium" w:hint="eastAsia"/>
          <w:sz w:val="22"/>
        </w:rPr>
        <w:t>R.N.</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Leslie L.Davis</w:t>
      </w:r>
      <w:r>
        <w:rPr>
          <w:rFonts w:ascii="Lub Dub Medium" w:hAnsi="Lub Dub Medium" w:hint="eastAsia"/>
          <w:sz w:val="22"/>
        </w:rPr>
        <w:t>：</w:t>
      </w:r>
      <w:r>
        <w:rPr>
          <w:rFonts w:ascii="Lub Dub Medium" w:hAnsi="Lub Dub Medium" w:hint="eastAsia"/>
          <w:sz w:val="22"/>
        </w:rPr>
        <w:t>Ph.D.</w:t>
      </w:r>
      <w:r>
        <w:rPr>
          <w:rFonts w:ascii="Lub Dub Medium" w:hAnsi="Lub Dub Medium" w:hint="eastAsia"/>
          <w:sz w:val="22"/>
        </w:rPr>
        <w:t>、</w:t>
      </w:r>
      <w:r>
        <w:rPr>
          <w:rFonts w:ascii="Lub Dub Medium" w:hAnsi="Lub Dub Medium" w:hint="eastAsia"/>
          <w:sz w:val="22"/>
        </w:rPr>
        <w:t>A.N.P.-B.C.</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Brent Egan</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Sadiya S.Khan</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M.Sc.</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Donald M.Lloyd-Jones</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Sc.M.</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Bernadette Mazurek Melnyk</w:t>
      </w:r>
      <w:r>
        <w:rPr>
          <w:rFonts w:ascii="Lub Dub Medium" w:hAnsi="Lub Dub Medium" w:hint="eastAsia"/>
          <w:sz w:val="22"/>
        </w:rPr>
        <w:t>：</w:t>
      </w:r>
      <w:r>
        <w:rPr>
          <w:rFonts w:ascii="Lub Dub Medium" w:hAnsi="Lub Dub Medium" w:hint="eastAsia"/>
          <w:sz w:val="22"/>
        </w:rPr>
        <w:t>Ph.D.</w:t>
      </w:r>
      <w:r>
        <w:rPr>
          <w:rFonts w:ascii="Lub Dub Medium" w:hAnsi="Lub Dub Medium" w:hint="eastAsia"/>
          <w:sz w:val="22"/>
        </w:rPr>
        <w:t>、</w:t>
      </w:r>
      <w:r>
        <w:rPr>
          <w:rFonts w:ascii="Lub Dub Medium" w:hAnsi="Lub Dub Medium" w:hint="eastAsia"/>
          <w:sz w:val="22"/>
        </w:rPr>
        <w:t>A.P.R.N.-C.N.P.</w:t>
      </w:r>
      <w:r>
        <w:rPr>
          <w:rFonts w:ascii="Lub Dub Medium" w:hAnsi="Lub Dub Medium" w:hint="eastAsia"/>
          <w:sz w:val="22"/>
        </w:rPr>
        <w:t>；</w:t>
      </w:r>
      <w:r>
        <w:rPr>
          <w:rFonts w:ascii="Lub Dub Medium" w:hAnsi="Lub Dub Medium" w:hint="eastAsia"/>
          <w:sz w:val="22"/>
        </w:rPr>
        <w:t>Eva A.Mistry</w:t>
      </w:r>
      <w:r>
        <w:rPr>
          <w:rFonts w:ascii="Lub Dub Medium" w:hAnsi="Lub Dub Medium" w:hint="eastAsia"/>
          <w:sz w:val="22"/>
        </w:rPr>
        <w:t>：</w:t>
      </w:r>
      <w:r>
        <w:rPr>
          <w:rFonts w:ascii="Lub Dub Medium" w:hAnsi="Lub Dub Medium" w:hint="eastAsia"/>
          <w:sz w:val="22"/>
        </w:rPr>
        <w:t>M.B.B.S.</w:t>
      </w:r>
      <w:r>
        <w:rPr>
          <w:rFonts w:ascii="Lub Dub Medium" w:hAnsi="Lub Dub Medium" w:hint="eastAsia"/>
          <w:sz w:val="22"/>
        </w:rPr>
        <w:t>、</w:t>
      </w:r>
      <w:r>
        <w:rPr>
          <w:rFonts w:ascii="Lub Dub Medium" w:hAnsi="Lub Dub Medium" w:hint="eastAsia"/>
          <w:sz w:val="22"/>
        </w:rPr>
        <w:t>M.S.C.I.</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Modele O.Ogunniyi</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Stacey L.Schott</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Sidney C.Smith Jr.</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Amy W.Talbot</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Wanpen Vongpatanasin</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Karol E.Watson</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Ph.D.</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Paul K.Whelton</w:t>
      </w:r>
      <w:r>
        <w:rPr>
          <w:rFonts w:ascii="Lub Dub Medium" w:hAnsi="Lub Dub Medium" w:hint="eastAsia"/>
          <w:sz w:val="22"/>
        </w:rPr>
        <w:t>：</w:t>
      </w:r>
      <w:r>
        <w:rPr>
          <w:rFonts w:ascii="Lub Dub Medium" w:hAnsi="Lub Dub Medium" w:hint="eastAsia"/>
          <w:sz w:val="22"/>
        </w:rPr>
        <w:t>M.B.</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M.Sc.</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；以及</w:t>
      </w:r>
      <w:r>
        <w:rPr>
          <w:rFonts w:ascii="Lub Dub Medium" w:hAnsi="Lub Dub Medium" w:hint="eastAsia"/>
          <w:sz w:val="22"/>
        </w:rPr>
        <w:t xml:space="preserve"> Jeff D.Williamson</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M.H.S.</w:t>
      </w:r>
      <w:bookmarkEnd w:id="12"/>
    </w:p>
    <w:p w14:paraId="5081DBA1" w14:textId="4B5A58E4" w:rsidR="00A63600" w:rsidRDefault="00A63600" w:rsidP="00F0325D">
      <w:pPr>
        <w:spacing w:line="288" w:lineRule="auto"/>
        <w:ind w:right="-180"/>
        <w:rPr>
          <w:rFonts w:ascii="Lub Dub Medium" w:hAnsi="Lub Dub Medium" w:cs="Arial"/>
          <w:sz w:val="22"/>
          <w:szCs w:val="22"/>
        </w:rPr>
      </w:pPr>
    </w:p>
    <w:bookmarkEnd w:id="8"/>
    <w:bookmarkEnd w:id="9"/>
    <w:p w14:paraId="20D39E62" w14:textId="7A432E9A" w:rsidR="003C0BD6" w:rsidRPr="001C6BC7" w:rsidRDefault="008E7367" w:rsidP="003C0BD6">
      <w:pPr>
        <w:pStyle w:val="BodyText"/>
        <w:tabs>
          <w:tab w:val="left" w:pos="360"/>
        </w:tabs>
        <w:spacing w:line="288" w:lineRule="auto"/>
        <w:ind w:right="-187"/>
        <w:jc w:val="left"/>
        <w:rPr>
          <w:rFonts w:ascii="Lub Dub Medium" w:hAnsi="Lub Dub Medium"/>
          <w:sz w:val="22"/>
          <w:szCs w:val="22"/>
        </w:rPr>
      </w:pPr>
      <w:r>
        <w:rPr>
          <w:rFonts w:ascii="Lub Dub Medium" w:hAnsi="Lub Dub Medium" w:hint="eastAsia"/>
          <w:sz w:val="22"/>
        </w:rPr>
        <w:t>本協會超過</w:t>
      </w:r>
      <w:r>
        <w:rPr>
          <w:rFonts w:ascii="Lub Dub Medium" w:hAnsi="Lub Dub Medium" w:hint="eastAsia"/>
          <w:sz w:val="22"/>
        </w:rPr>
        <w:t xml:space="preserve"> 85% </w:t>
      </w:r>
      <w:r>
        <w:rPr>
          <w:rFonts w:ascii="Lub Dub Medium" w:hAnsi="Lub Dub Medium" w:hint="eastAsia"/>
          <w:sz w:val="22"/>
        </w:rPr>
        <w:t>的收入來自非企業來源。這些來源包括個人捐獻、基金會和不動產，以及投資收益和教材販售收入。社團法人</w:t>
      </w:r>
      <w:r>
        <w:rPr>
          <w:rFonts w:ascii="Lub Dub Medium" w:hAnsi="Lub Dub Medium" w:hint="eastAsia"/>
          <w:sz w:val="22"/>
        </w:rPr>
        <w:t xml:space="preserve"> (</w:t>
      </w:r>
      <w:r>
        <w:rPr>
          <w:rFonts w:ascii="Lub Dub Medium" w:hAnsi="Lub Dub Medium" w:hint="eastAsia"/>
          <w:sz w:val="22"/>
        </w:rPr>
        <w:t>包括製藥公司、器械製造商和其他公司</w:t>
      </w:r>
      <w:r>
        <w:rPr>
          <w:rFonts w:ascii="Lub Dub Medium" w:hAnsi="Lub Dub Medium" w:hint="eastAsia"/>
          <w:sz w:val="22"/>
        </w:rPr>
        <w:t xml:space="preserve">) </w:t>
      </w:r>
      <w:r>
        <w:rPr>
          <w:rFonts w:ascii="Lub Dub Medium" w:hAnsi="Lub Dub Medium" w:hint="eastAsia"/>
          <w:sz w:val="22"/>
        </w:rPr>
        <w:t>也對本協會進行捐獻。本協會訂有嚴格的政策，旨在防止任何捐獻影響科學內容和政策立場。整體財務資訊請見</w:t>
      </w:r>
      <w:hyperlink r:id="rId22" w:history="1">
        <w:r>
          <w:rPr>
            <w:rStyle w:val="Hyperlink"/>
            <w:rFonts w:ascii="Lub Dub Medium" w:hAnsi="Lub Dub Medium" w:hint="eastAsia"/>
            <w:sz w:val="22"/>
          </w:rPr>
          <w:t>此處</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w:t>
      </w:r>
    </w:p>
    <w:p w14:paraId="716FE8D8" w14:textId="77777777" w:rsidR="00C8609D" w:rsidRPr="00F0325D" w:rsidRDefault="00C8609D" w:rsidP="00F0325D">
      <w:pPr>
        <w:spacing w:line="288" w:lineRule="auto"/>
        <w:ind w:right="-180"/>
        <w:rPr>
          <w:rFonts w:ascii="Lub Dub Medium" w:hAnsi="Lub Dub Medium" w:cs="Arial"/>
          <w:b/>
          <w:sz w:val="22"/>
          <w:szCs w:val="22"/>
        </w:rPr>
      </w:pPr>
    </w:p>
    <w:p w14:paraId="6D449F1A" w14:textId="0E8AC019" w:rsidR="00F46C18" w:rsidRPr="00F0325D" w:rsidRDefault="008E7367" w:rsidP="00F0325D">
      <w:pPr>
        <w:spacing w:line="288" w:lineRule="auto"/>
        <w:ind w:right="-180"/>
        <w:rPr>
          <w:rFonts w:ascii="Lub Dub Medium" w:hAnsi="Lub Dub Medium" w:cs="Arial"/>
          <w:b/>
          <w:sz w:val="22"/>
          <w:szCs w:val="22"/>
        </w:rPr>
      </w:pPr>
      <w:r>
        <w:rPr>
          <w:rFonts w:ascii="Lub Dub Medium" w:hAnsi="Lub Dub Medium" w:hint="eastAsia"/>
          <w:b/>
          <w:sz w:val="22"/>
        </w:rPr>
        <w:t>其他資源：</w:t>
      </w:r>
    </w:p>
    <w:p w14:paraId="7C98935D" w14:textId="77777777" w:rsidR="0072203D" w:rsidRPr="00F0325D" w:rsidRDefault="008E7367" w:rsidP="00F0325D">
      <w:pPr>
        <w:numPr>
          <w:ilvl w:val="0"/>
          <w:numId w:val="23"/>
        </w:numPr>
        <w:spacing w:line="288" w:lineRule="auto"/>
        <w:rPr>
          <w:rFonts w:ascii="Lub Dub Medium" w:hAnsi="Lub Dub Medium" w:cs="Arial"/>
          <w:sz w:val="22"/>
          <w:szCs w:val="22"/>
        </w:rPr>
      </w:pPr>
      <w:r>
        <w:rPr>
          <w:rFonts w:ascii="Lub Dub Medium" w:hAnsi="Lub Dub Medium" w:hint="eastAsia"/>
          <w:sz w:val="22"/>
        </w:rPr>
        <w:t>可用的多媒體資料可在發布連結右側的欄位中取得</w:t>
      </w:r>
      <w:r>
        <w:rPr>
          <w:rFonts w:ascii="Lub Dub Medium" w:hAnsi="Lub Dub Medium" w:hint="eastAsia"/>
          <w:sz w:val="22"/>
        </w:rPr>
        <w:t xml:space="preserve"> </w:t>
      </w:r>
    </w:p>
    <w:p w14:paraId="045A5EC9" w14:textId="3F671997" w:rsidR="0072203D" w:rsidRDefault="008E7367" w:rsidP="00F0325D">
      <w:pPr>
        <w:numPr>
          <w:ilvl w:val="0"/>
          <w:numId w:val="23"/>
        </w:numPr>
        <w:spacing w:line="288" w:lineRule="auto"/>
        <w:rPr>
          <w:rFonts w:ascii="Lub Dub Medium" w:hAnsi="Lub Dub Medium" w:cs="Arial"/>
          <w:sz w:val="22"/>
          <w:szCs w:val="22"/>
        </w:rPr>
      </w:pPr>
      <w:r>
        <w:rPr>
          <w:rFonts w:ascii="Lub Dub Medium" w:hAnsi="Lub Dub Medium" w:hint="eastAsia"/>
          <w:sz w:val="22"/>
        </w:rPr>
        <w:t xml:space="preserve">2025 </w:t>
      </w:r>
      <w:r>
        <w:rPr>
          <w:rFonts w:ascii="Lub Dub Medium" w:hAnsi="Lub Dub Medium" w:hint="eastAsia"/>
          <w:sz w:val="22"/>
        </w:rPr>
        <w:t>年</w:t>
      </w:r>
      <w:r>
        <w:rPr>
          <w:rFonts w:ascii="Lub Dub Medium" w:hAnsi="Lub Dub Medium" w:hint="eastAsia"/>
          <w:sz w:val="22"/>
        </w:rPr>
        <w:t xml:space="preserve"> 8 </w:t>
      </w:r>
      <w:r>
        <w:rPr>
          <w:rFonts w:ascii="Lub Dub Medium" w:hAnsi="Lub Dub Medium" w:hint="eastAsia"/>
          <w:sz w:val="22"/>
        </w:rPr>
        <w:t>月</w:t>
      </w:r>
      <w:r>
        <w:rPr>
          <w:rFonts w:ascii="Lub Dub Medium" w:hAnsi="Lub Dub Medium" w:hint="eastAsia"/>
          <w:sz w:val="22"/>
        </w:rPr>
        <w:t xml:space="preserve"> 14 </w:t>
      </w:r>
      <w:r>
        <w:rPr>
          <w:rFonts w:ascii="Lub Dub Medium" w:hAnsi="Lub Dub Medium" w:hint="eastAsia"/>
          <w:sz w:val="22"/>
        </w:rPr>
        <w:t>日後，請於</w:t>
      </w:r>
      <w:r>
        <w:rPr>
          <w:rFonts w:ascii="Lub Dub Medium" w:hAnsi="Lub Dub Medium" w:hint="eastAsia"/>
          <w:sz w:val="22"/>
        </w:rPr>
        <w:t xml:space="preserve"> </w:t>
      </w:r>
      <w:hyperlink r:id="rId23" w:history="1">
        <w:r>
          <w:rPr>
            <w:rStyle w:val="Hyperlink"/>
            <w:rFonts w:ascii="Lub Dub Medium" w:hAnsi="Lub Dub Medium" w:hint="eastAsia"/>
            <w:b/>
            <w:sz w:val="22"/>
          </w:rPr>
          <w:t>Circulation</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w:t>
      </w:r>
      <w:hyperlink r:id="rId24" w:history="1">
        <w:r>
          <w:rPr>
            <w:rStyle w:val="Hyperlink"/>
            <w:rFonts w:ascii="Lub Dub Medium" w:hAnsi="Lub Dub Medium" w:hint="eastAsia"/>
            <w:b/>
            <w:sz w:val="22"/>
          </w:rPr>
          <w:t>Hypertension</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 xml:space="preserve"> </w:t>
      </w:r>
      <w:r>
        <w:rPr>
          <w:rFonts w:ascii="Lub Dub Medium" w:hAnsi="Lub Dub Medium" w:hint="eastAsia"/>
          <w:sz w:val="22"/>
        </w:rPr>
        <w:t>和</w:t>
      </w:r>
      <w:r>
        <w:rPr>
          <w:rFonts w:ascii="Lub Dub Medium" w:hAnsi="Lub Dub Medium" w:hint="eastAsia"/>
          <w:sz w:val="22"/>
        </w:rPr>
        <w:t xml:space="preserve"> </w:t>
      </w:r>
      <w:hyperlink r:id="rId25" w:history="1">
        <w:r>
          <w:rPr>
            <w:rStyle w:val="Hyperlink"/>
            <w:rFonts w:ascii="Lub Dub Medium" w:hAnsi="Lub Dub Medium" w:hint="eastAsia"/>
            <w:b/>
            <w:sz w:val="22"/>
          </w:rPr>
          <w:t>JACC</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 xml:space="preserve"> </w:t>
      </w:r>
      <w:r>
        <w:rPr>
          <w:rFonts w:ascii="Lub Dub Medium" w:hAnsi="Lub Dub Medium" w:hint="eastAsia"/>
          <w:sz w:val="22"/>
        </w:rPr>
        <w:t>線上檢視手稿。</w:t>
      </w:r>
    </w:p>
    <w:p w14:paraId="3987D9C8" w14:textId="45696A0A" w:rsidR="001819BF" w:rsidRDefault="008E7367" w:rsidP="000D6EBD">
      <w:pPr>
        <w:numPr>
          <w:ilvl w:val="0"/>
          <w:numId w:val="23"/>
        </w:numPr>
        <w:spacing w:line="288" w:lineRule="auto"/>
        <w:rPr>
          <w:rFonts w:ascii="Lub Dub Medium" w:hAnsi="Lub Dub Medium" w:cs="Lub Dub Medium,Arial"/>
          <w:sz w:val="22"/>
          <w:szCs w:val="22"/>
        </w:rPr>
      </w:pPr>
      <w:r>
        <w:rPr>
          <w:rFonts w:ascii="Lub Dub Medium" w:hAnsi="Lub Dub Medium" w:hint="eastAsia"/>
          <w:sz w:val="22"/>
        </w:rPr>
        <w:t xml:space="preserve">American Heart Association </w:t>
      </w:r>
      <w:r>
        <w:rPr>
          <w:rFonts w:ascii="Lub Dub Medium" w:hAnsi="Lub Dub Medium" w:hint="eastAsia"/>
          <w:sz w:val="22"/>
        </w:rPr>
        <w:t>健康資訊：</w:t>
      </w:r>
      <w:hyperlink r:id="rId26" w:history="1">
        <w:r>
          <w:rPr>
            <w:rStyle w:val="Hyperlink"/>
            <w:rFonts w:ascii="Lub Dub Medium" w:hAnsi="Lub Dub Medium" w:hint="eastAsia"/>
            <w:sz w:val="22"/>
          </w:rPr>
          <w:t>高血壓</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p>
    <w:p w14:paraId="108DB9CD" w14:textId="76BD2337" w:rsidR="0054088D" w:rsidRDefault="0054088D" w:rsidP="000D6EBD">
      <w:pPr>
        <w:numPr>
          <w:ilvl w:val="0"/>
          <w:numId w:val="23"/>
        </w:numPr>
        <w:spacing w:line="288" w:lineRule="auto"/>
        <w:rPr>
          <w:rFonts w:ascii="Lub Dub Medium" w:hAnsi="Lub Dub Medium" w:cs="Lub Dub Medium,Arial"/>
          <w:sz w:val="22"/>
          <w:szCs w:val="22"/>
        </w:rPr>
      </w:pPr>
      <w:hyperlink r:id="rId27" w:history="1">
        <w:r>
          <w:rPr>
            <w:rStyle w:val="Hyperlink"/>
            <w:rFonts w:ascii="Lub Dub Medium" w:hAnsi="Lub Dub Medium" w:hint="eastAsia"/>
            <w:sz w:val="22"/>
          </w:rPr>
          <w:t xml:space="preserve">American Heart Association </w:t>
        </w:r>
        <w:r>
          <w:rPr>
            <w:rStyle w:val="Hyperlink"/>
            <w:rFonts w:ascii="Lub Dub Medium" w:hAnsi="Lub Dub Medium" w:hint="eastAsia"/>
            <w:sz w:val="22"/>
          </w:rPr>
          <w:t>醫療照護人員準則中心</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 xml:space="preserve"> (</w:t>
      </w:r>
      <w:r>
        <w:rPr>
          <w:rFonts w:ascii="Lub Dub Medium" w:hAnsi="Lub Dub Medium" w:hint="eastAsia"/>
          <w:sz w:val="22"/>
        </w:rPr>
        <w:t>禁止發佈解除時，於</w:t>
      </w:r>
      <w:r>
        <w:rPr>
          <w:rFonts w:ascii="Lub Dub Medium" w:hAnsi="Lub Dub Medium" w:hint="eastAsia"/>
          <w:sz w:val="22"/>
        </w:rPr>
        <w:t xml:space="preserve"> 8 </w:t>
      </w:r>
      <w:r>
        <w:rPr>
          <w:rFonts w:ascii="Lub Dub Medium" w:hAnsi="Lub Dub Medium" w:hint="eastAsia"/>
          <w:sz w:val="22"/>
        </w:rPr>
        <w:t>月</w:t>
      </w:r>
      <w:r>
        <w:rPr>
          <w:rFonts w:ascii="Lub Dub Medium" w:hAnsi="Lub Dub Medium" w:hint="eastAsia"/>
          <w:sz w:val="22"/>
        </w:rPr>
        <w:t xml:space="preserve">14 </w:t>
      </w:r>
      <w:r>
        <w:rPr>
          <w:rFonts w:ascii="Lub Dub Medium" w:hAnsi="Lub Dub Medium" w:hint="eastAsia"/>
          <w:sz w:val="22"/>
        </w:rPr>
        <w:t>日星期四</w:t>
      </w:r>
      <w:r>
        <w:rPr>
          <w:rFonts w:ascii="Lub Dub Medium" w:hAnsi="Lub Dub Medium" w:hint="eastAsia"/>
          <w:sz w:val="22"/>
        </w:rPr>
        <w:t xml:space="preserve"> 2 p.m. ET)</w:t>
      </w:r>
    </w:p>
    <w:p w14:paraId="3C97AF9D" w14:textId="13B2D9B0" w:rsidR="001819BF" w:rsidRDefault="001819BF" w:rsidP="001819BF">
      <w:pPr>
        <w:numPr>
          <w:ilvl w:val="0"/>
          <w:numId w:val="23"/>
        </w:numPr>
        <w:spacing w:line="288" w:lineRule="auto"/>
        <w:rPr>
          <w:rFonts w:ascii="Lub Dub Medium" w:hAnsi="Lub Dub Medium" w:cs="Lub Dub Medium,Arial"/>
          <w:sz w:val="22"/>
          <w:szCs w:val="22"/>
        </w:rPr>
      </w:pPr>
      <w:hyperlink r:id="rId28" w:history="1">
        <w:r>
          <w:rPr>
            <w:rStyle w:val="Hyperlink"/>
            <w:rFonts w:ascii="Lub Dub Medium" w:hAnsi="Lub Dub Medium" w:hint="eastAsia"/>
            <w:sz w:val="22"/>
          </w:rPr>
          <w:t xml:space="preserve">2025 </w:t>
        </w:r>
        <w:r>
          <w:rPr>
            <w:rStyle w:val="Hyperlink"/>
            <w:rFonts w:ascii="Lub Dub Medium" w:hAnsi="Lub Dub Medium" w:hint="eastAsia"/>
            <w:sz w:val="22"/>
          </w:rPr>
          <w:t>年高血壓準則期刊中心</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 xml:space="preserve"> (</w:t>
      </w:r>
      <w:r>
        <w:rPr>
          <w:rFonts w:ascii="Lub Dub Medium" w:hAnsi="Lub Dub Medium" w:hint="eastAsia"/>
          <w:sz w:val="22"/>
        </w:rPr>
        <w:t>禁止發佈解除時，於</w:t>
      </w:r>
      <w:r>
        <w:rPr>
          <w:rFonts w:ascii="Lub Dub Medium" w:hAnsi="Lub Dub Medium" w:hint="eastAsia"/>
          <w:sz w:val="22"/>
        </w:rPr>
        <w:t xml:space="preserve"> 8 </w:t>
      </w:r>
      <w:r>
        <w:rPr>
          <w:rFonts w:ascii="Lub Dub Medium" w:hAnsi="Lub Dub Medium" w:hint="eastAsia"/>
          <w:sz w:val="22"/>
        </w:rPr>
        <w:t>月</w:t>
      </w:r>
      <w:r>
        <w:rPr>
          <w:rFonts w:ascii="Lub Dub Medium" w:hAnsi="Lub Dub Medium" w:hint="eastAsia"/>
          <w:sz w:val="22"/>
        </w:rPr>
        <w:t xml:space="preserve">14 </w:t>
      </w:r>
      <w:r>
        <w:rPr>
          <w:rFonts w:ascii="Lub Dub Medium" w:hAnsi="Lub Dub Medium" w:hint="eastAsia"/>
          <w:sz w:val="22"/>
        </w:rPr>
        <w:t>日星期四</w:t>
      </w:r>
      <w:r>
        <w:rPr>
          <w:rFonts w:ascii="Lub Dub Medium" w:hAnsi="Lub Dub Medium" w:hint="eastAsia"/>
          <w:sz w:val="22"/>
        </w:rPr>
        <w:t xml:space="preserve"> 2 p.m.ET)</w:t>
      </w:r>
    </w:p>
    <w:p w14:paraId="79F8BCD6" w14:textId="2C382DE6" w:rsidR="00557AB6" w:rsidRPr="00557AB6" w:rsidRDefault="00557AB6" w:rsidP="00557AB6">
      <w:pPr>
        <w:numPr>
          <w:ilvl w:val="0"/>
          <w:numId w:val="23"/>
        </w:numPr>
        <w:spacing w:line="288" w:lineRule="auto"/>
        <w:rPr>
          <w:rFonts w:ascii="Lub Dub Medium" w:hAnsi="Lub Dub Medium" w:cs="Lub Dub Medium,Arial"/>
          <w:sz w:val="22"/>
          <w:szCs w:val="22"/>
        </w:rPr>
      </w:pPr>
      <w:hyperlink r:id="rId29" w:history="1">
        <w:r>
          <w:rPr>
            <w:rStyle w:val="Hyperlink"/>
            <w:rFonts w:ascii="Lub Dub Medium" w:hAnsi="Lub Dub Medium" w:hint="eastAsia"/>
            <w:sz w:val="22"/>
          </w:rPr>
          <w:t xml:space="preserve">JACC.org </w:t>
        </w:r>
        <w:r>
          <w:rPr>
            <w:rStyle w:val="Hyperlink"/>
            <w:rFonts w:ascii="Lub Dub Medium" w:hAnsi="Lub Dub Medium" w:hint="eastAsia"/>
            <w:sz w:val="22"/>
          </w:rPr>
          <w:t>準則中心</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 xml:space="preserve"> (</w:t>
      </w:r>
      <w:r>
        <w:rPr>
          <w:rFonts w:ascii="Lub Dub Medium" w:hAnsi="Lub Dub Medium" w:hint="eastAsia"/>
          <w:sz w:val="22"/>
        </w:rPr>
        <w:t>禁止發佈解除時，於</w:t>
      </w:r>
      <w:r>
        <w:rPr>
          <w:rFonts w:ascii="Lub Dub Medium" w:hAnsi="Lub Dub Medium" w:hint="eastAsia"/>
          <w:sz w:val="22"/>
        </w:rPr>
        <w:t xml:space="preserve"> 8 </w:t>
      </w:r>
      <w:r>
        <w:rPr>
          <w:rFonts w:ascii="Lub Dub Medium" w:hAnsi="Lub Dub Medium" w:hint="eastAsia"/>
          <w:sz w:val="22"/>
        </w:rPr>
        <w:t>月</w:t>
      </w:r>
      <w:r>
        <w:rPr>
          <w:rFonts w:ascii="Lub Dub Medium" w:hAnsi="Lub Dub Medium" w:hint="eastAsia"/>
          <w:sz w:val="22"/>
        </w:rPr>
        <w:t xml:space="preserve">14 </w:t>
      </w:r>
      <w:r>
        <w:rPr>
          <w:rFonts w:ascii="Lub Dub Medium" w:hAnsi="Lub Dub Medium" w:hint="eastAsia"/>
          <w:sz w:val="22"/>
        </w:rPr>
        <w:t>日星期四</w:t>
      </w:r>
      <w:r>
        <w:rPr>
          <w:rFonts w:ascii="Lub Dub Medium" w:hAnsi="Lub Dub Medium" w:hint="eastAsia"/>
          <w:sz w:val="22"/>
        </w:rPr>
        <w:t xml:space="preserve"> 2 p.m.ET)</w:t>
      </w:r>
    </w:p>
    <w:p w14:paraId="58CE08F2" w14:textId="43F4A9E4" w:rsidR="00EB4F52" w:rsidRDefault="00557AB6" w:rsidP="006E5444">
      <w:pPr>
        <w:numPr>
          <w:ilvl w:val="0"/>
          <w:numId w:val="23"/>
        </w:numPr>
        <w:spacing w:line="288" w:lineRule="auto"/>
        <w:rPr>
          <w:rFonts w:ascii="Lub Dub Medium" w:hAnsi="Lub Dub Medium" w:cs="Lub Dub Medium,Arial"/>
          <w:sz w:val="22"/>
          <w:szCs w:val="22"/>
        </w:rPr>
      </w:pPr>
      <w:hyperlink r:id="rId30" w:history="1">
        <w:r>
          <w:rPr>
            <w:rStyle w:val="Hyperlink"/>
            <w:rFonts w:ascii="Lub Dub Medium" w:hAnsi="Lub Dub Medium" w:hint="eastAsia"/>
            <w:sz w:val="22"/>
          </w:rPr>
          <w:t xml:space="preserve">2025 </w:t>
        </w:r>
        <w:r>
          <w:rPr>
            <w:rStyle w:val="Hyperlink"/>
            <w:rFonts w:ascii="Lub Dub Medium" w:hAnsi="Lub Dub Medium" w:hint="eastAsia"/>
            <w:sz w:val="22"/>
          </w:rPr>
          <w:t>年高血壓準則概覽</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 xml:space="preserve"> (</w:t>
      </w:r>
      <w:r>
        <w:rPr>
          <w:rFonts w:ascii="Lub Dub Medium" w:hAnsi="Lub Dub Medium" w:hint="eastAsia"/>
          <w:sz w:val="22"/>
        </w:rPr>
        <w:t>開放日：</w:t>
      </w:r>
      <w:r>
        <w:rPr>
          <w:rFonts w:ascii="Lub Dub Medium" w:hAnsi="Lub Dub Medium" w:hint="eastAsia"/>
          <w:sz w:val="22"/>
        </w:rPr>
        <w:t xml:space="preserve">8 </w:t>
      </w:r>
      <w:r>
        <w:rPr>
          <w:rFonts w:ascii="Lub Dub Medium" w:hAnsi="Lub Dub Medium" w:hint="eastAsia"/>
          <w:sz w:val="22"/>
        </w:rPr>
        <w:t>月</w:t>
      </w:r>
      <w:r>
        <w:rPr>
          <w:rFonts w:ascii="Lub Dub Medium" w:hAnsi="Lub Dub Medium" w:hint="eastAsia"/>
          <w:sz w:val="22"/>
        </w:rPr>
        <w:t xml:space="preserve">15 </w:t>
      </w:r>
      <w:r>
        <w:rPr>
          <w:rFonts w:ascii="Lub Dub Medium" w:hAnsi="Lub Dub Medium" w:hint="eastAsia"/>
          <w:sz w:val="22"/>
        </w:rPr>
        <w:t>日星期四</w:t>
      </w:r>
      <w:r>
        <w:rPr>
          <w:rFonts w:ascii="Lub Dub Medium" w:hAnsi="Lub Dub Medium" w:hint="eastAsia"/>
          <w:sz w:val="22"/>
        </w:rPr>
        <w:t xml:space="preserve"> 2 p.m.ET)</w:t>
      </w:r>
    </w:p>
    <w:p w14:paraId="1EAD79F3" w14:textId="09E43FF6" w:rsidR="00E95908" w:rsidRPr="006E5444" w:rsidRDefault="00E95908" w:rsidP="006E5444">
      <w:pPr>
        <w:numPr>
          <w:ilvl w:val="0"/>
          <w:numId w:val="23"/>
        </w:numPr>
        <w:spacing w:line="288" w:lineRule="auto"/>
        <w:rPr>
          <w:rFonts w:ascii="Lub Dub Medium" w:hAnsi="Lub Dub Medium" w:cs="Lub Dub Medium,Arial"/>
          <w:sz w:val="22"/>
          <w:szCs w:val="22"/>
        </w:rPr>
      </w:pPr>
      <w:hyperlink r:id="rId31" w:history="1">
        <w:r>
          <w:rPr>
            <w:rStyle w:val="Hyperlink"/>
            <w:rFonts w:ascii="Lub Dub Medium" w:hAnsi="Lub Dub Medium" w:hint="eastAsia"/>
            <w:sz w:val="22"/>
          </w:rPr>
          <w:t xml:space="preserve">CardioSmart.org </w:t>
        </w:r>
        <w:r>
          <w:rPr>
            <w:rStyle w:val="Hyperlink"/>
            <w:rFonts w:ascii="Lub Dub Medium" w:hAnsi="Lub Dub Medium" w:hint="eastAsia"/>
            <w:sz w:val="22"/>
          </w:rPr>
          <w:t>高血壓中心</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p>
    <w:p w14:paraId="783314CB" w14:textId="20C26612" w:rsidR="0072203D" w:rsidRPr="00C5452D" w:rsidRDefault="008E7367" w:rsidP="6723D224">
      <w:pPr>
        <w:numPr>
          <w:ilvl w:val="0"/>
          <w:numId w:val="23"/>
        </w:numPr>
        <w:spacing w:line="288" w:lineRule="auto"/>
        <w:rPr>
          <w:rFonts w:ascii="Lub Dub Medium" w:hAnsi="Lub Dub Medium" w:cs="Lub Dub Medium"/>
          <w:sz w:val="22"/>
          <w:szCs w:val="22"/>
        </w:rPr>
      </w:pPr>
      <w:r>
        <w:rPr>
          <w:rFonts w:ascii="Lub Dub Medium" w:hAnsi="Lub Dub Medium" w:hint="eastAsia"/>
          <w:sz w:val="22"/>
        </w:rPr>
        <w:t>在</w:t>
      </w:r>
      <w:r>
        <w:rPr>
          <w:rFonts w:ascii="Lub Dub Medium" w:hAnsi="Lub Dub Medium" w:hint="eastAsia"/>
          <w:sz w:val="22"/>
        </w:rPr>
        <w:t xml:space="preserve"> X </w:t>
      </w:r>
      <w:r>
        <w:rPr>
          <w:rFonts w:ascii="Lub Dub Medium" w:hAnsi="Lub Dub Medium" w:hint="eastAsia"/>
          <w:sz w:val="22"/>
        </w:rPr>
        <w:t>上追蹤</w:t>
      </w:r>
      <w:r>
        <w:rPr>
          <w:rFonts w:ascii="Lub Dub Medium" w:hAnsi="Lub Dub Medium" w:hint="eastAsia"/>
          <w:sz w:val="22"/>
        </w:rPr>
        <w:t xml:space="preserve"> AHA/ASA </w:t>
      </w:r>
      <w:r>
        <w:rPr>
          <w:rFonts w:ascii="Lub Dub Medium" w:hAnsi="Lub Dub Medium" w:hint="eastAsia"/>
          <w:sz w:val="22"/>
        </w:rPr>
        <w:t>新聞</w:t>
      </w:r>
      <w:r>
        <w:rPr>
          <w:rFonts w:ascii="Lub Dub Medium" w:hAnsi="Lub Dub Medium" w:hint="eastAsia"/>
          <w:sz w:val="22"/>
        </w:rPr>
        <w:t xml:space="preserve"> </w:t>
      </w:r>
      <w:hyperlink r:id="rId32" w:tooltip="@HeartNews" w:history="1">
        <w:r>
          <w:rPr>
            <w:rStyle w:val="Hyperlink"/>
            <w:rFonts w:ascii="Lub Dub Medium" w:hAnsi="Lub Dub Medium" w:hint="eastAsia"/>
            <w:sz w:val="22"/>
          </w:rPr>
          <w:t>@HeartNews</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p>
    <w:p w14:paraId="587C0E32" w14:textId="155F9996" w:rsidR="009107FE" w:rsidRPr="005F22BE" w:rsidRDefault="009107FE" w:rsidP="6723D224">
      <w:pPr>
        <w:numPr>
          <w:ilvl w:val="0"/>
          <w:numId w:val="23"/>
        </w:numPr>
        <w:spacing w:line="288" w:lineRule="auto"/>
        <w:rPr>
          <w:rFonts w:ascii="Lub Dub Medium" w:hAnsi="Lub Dub Medium" w:cs="Lub Dub Medium"/>
          <w:sz w:val="22"/>
          <w:szCs w:val="22"/>
        </w:rPr>
      </w:pPr>
      <w:r>
        <w:rPr>
          <w:rFonts w:ascii="Lub Dub Medium" w:hAnsi="Lub Dub Medium" w:hint="eastAsia"/>
          <w:sz w:val="22"/>
        </w:rPr>
        <w:t>追蹤</w:t>
      </w:r>
      <w:r>
        <w:rPr>
          <w:rFonts w:ascii="Lub Dub Medium" w:hAnsi="Lub Dub Medium" w:hint="eastAsia"/>
          <w:sz w:val="22"/>
        </w:rPr>
        <w:t xml:space="preserve"> ACC </w:t>
      </w:r>
      <w:r>
        <w:rPr>
          <w:rFonts w:ascii="Lub Dub Medium" w:hAnsi="Lub Dub Medium" w:hint="eastAsia"/>
          <w:sz w:val="22"/>
        </w:rPr>
        <w:t>的帳號</w:t>
      </w:r>
      <w:r>
        <w:rPr>
          <w:rFonts w:ascii="Lub Dub Medium" w:hAnsi="Lub Dub Medium" w:hint="eastAsia"/>
          <w:sz w:val="22"/>
        </w:rPr>
        <w:t xml:space="preserve"> </w:t>
      </w:r>
      <w:hyperlink r:id="rId33" w:history="1">
        <w:r>
          <w:rPr>
            <w:rStyle w:val="Hyperlink"/>
            <w:rFonts w:ascii="Lub Dub Medium" w:hAnsi="Lub Dub Medium" w:hint="eastAsia"/>
            <w:sz w:val="22"/>
          </w:rPr>
          <w:t>@ACCinTouch</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p>
    <w:p w14:paraId="5AB19EDD" w14:textId="35A253A0" w:rsidR="0066007C" w:rsidRPr="005F22BE" w:rsidRDefault="008E7367" w:rsidP="0066007C">
      <w:pPr>
        <w:numPr>
          <w:ilvl w:val="0"/>
          <w:numId w:val="23"/>
        </w:numPr>
        <w:spacing w:line="288" w:lineRule="auto"/>
        <w:rPr>
          <w:rFonts w:ascii="Lub Dub Medium" w:hAnsi="Lub Dub Medium" w:cs="Arial"/>
          <w:bCs/>
          <w:iCs/>
          <w:sz w:val="22"/>
          <w:szCs w:val="22"/>
        </w:rPr>
      </w:pPr>
      <w:r>
        <w:rPr>
          <w:rFonts w:ascii="Lub Dub Medium" w:hAnsi="Lub Dub Medium" w:hint="eastAsia"/>
          <w:color w:val="000000"/>
          <w:sz w:val="22"/>
        </w:rPr>
        <w:t>追蹤</w:t>
      </w:r>
      <w:r>
        <w:rPr>
          <w:rFonts w:ascii="Lub Dub Medium" w:hAnsi="Lub Dub Medium" w:hint="eastAsia"/>
          <w:color w:val="000000"/>
          <w:sz w:val="22"/>
        </w:rPr>
        <w:t xml:space="preserve"> AHA </w:t>
      </w:r>
      <w:r>
        <w:rPr>
          <w:rFonts w:ascii="Lub Dub Medium" w:hAnsi="Lub Dub Medium" w:hint="eastAsia"/>
          <w:color w:val="000000"/>
          <w:sz w:val="22"/>
        </w:rPr>
        <w:t>主打期刊</w:t>
      </w:r>
      <w:r>
        <w:rPr>
          <w:rFonts w:ascii="Lub Dub Medium" w:hAnsi="Lub Dub Medium" w:hint="eastAsia"/>
          <w:color w:val="000000"/>
          <w:sz w:val="22"/>
        </w:rPr>
        <w:t xml:space="preserve"> </w:t>
      </w:r>
      <w:r>
        <w:rPr>
          <w:rFonts w:ascii="Lub Dub Medium" w:hAnsi="Lub Dub Medium" w:hint="eastAsia"/>
          <w:b/>
          <w:color w:val="000000"/>
          <w:sz w:val="22"/>
        </w:rPr>
        <w:t>Circulation</w:t>
      </w:r>
      <w:r>
        <w:rPr>
          <w:rFonts w:ascii="Lub Dub Medium" w:hAnsi="Lub Dub Medium" w:hint="eastAsia"/>
          <w:color w:val="000000"/>
          <w:sz w:val="22"/>
        </w:rPr>
        <w:t xml:space="preserve"> </w:t>
      </w:r>
      <w:r>
        <w:rPr>
          <w:rFonts w:ascii="Lub Dub Medium" w:hAnsi="Lub Dub Medium" w:hint="eastAsia"/>
          <w:color w:val="000000"/>
          <w:sz w:val="22"/>
        </w:rPr>
        <w:t>上的新聞</w:t>
      </w:r>
      <w:bookmarkStart w:id="13" w:name="_Hlk189229743"/>
      <w:r w:rsidR="0066007C">
        <w:fldChar w:fldCharType="begin"/>
      </w:r>
      <w:r w:rsidR="0066007C">
        <w:instrText>HYPERLINK "https://protect.checkpoint.com/v2/___https://x.com/CircAHA___.YzJ1OmFjYzI6YzpvOjM2YjE3NWRiNTg3MDY1NzVhYWM5NTY0Mzk1MDlmNzAyOjY6YjdiMzo4ZWY5YmVhMWRkZjE2MWYzMmE5NDcxNTY1ODZmZDFjNTJkNmExMjRjYzAyZDlkYjRjODQyZmMyYmQzNDE5YTA1OnA6RjpG"</w:instrText>
      </w:r>
      <w:r w:rsidR="0066007C">
        <w:fldChar w:fldCharType="separate"/>
      </w:r>
      <w:r>
        <w:rPr>
          <w:rStyle w:val="Hyperlink"/>
          <w:rFonts w:ascii="Lub Dub Medium" w:hAnsi="Lub Dub Medium" w:hint="eastAsia"/>
          <w:sz w:val="22"/>
        </w:rPr>
        <w:t>@CircAHA</w:t>
      </w:r>
      <w:r w:rsidR="0066007C">
        <w:fldChar w:fldCharType="end"/>
      </w:r>
      <w:bookmarkEnd w:id="13"/>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p>
    <w:p w14:paraId="6B286C82" w14:textId="4D7C7FF9" w:rsidR="00B33043" w:rsidRPr="00C5452D" w:rsidRDefault="008E7367" w:rsidP="0066007C">
      <w:pPr>
        <w:numPr>
          <w:ilvl w:val="0"/>
          <w:numId w:val="23"/>
        </w:numPr>
        <w:spacing w:line="288" w:lineRule="auto"/>
        <w:rPr>
          <w:rFonts w:ascii="Lub Dub Medium" w:hAnsi="Lub Dub Medium" w:cs="Arial"/>
          <w:bCs/>
          <w:iCs/>
          <w:sz w:val="24"/>
          <w:szCs w:val="24"/>
        </w:rPr>
      </w:pPr>
      <w:r>
        <w:rPr>
          <w:rFonts w:ascii="Lub Dub Medium" w:hAnsi="Lub Dub Medium" w:hint="eastAsia"/>
          <w:color w:val="000000"/>
          <w:sz w:val="22"/>
        </w:rPr>
        <w:t>追蹤</w:t>
      </w:r>
      <w:r>
        <w:rPr>
          <w:rFonts w:ascii="Lub Dub Medium" w:hAnsi="Lub Dub Medium" w:hint="eastAsia"/>
          <w:color w:val="000000"/>
          <w:sz w:val="22"/>
        </w:rPr>
        <w:t xml:space="preserve"> AHA </w:t>
      </w:r>
      <w:r>
        <w:rPr>
          <w:rFonts w:ascii="Lub Dub Medium" w:hAnsi="Lub Dub Medium" w:hint="eastAsia"/>
          <w:b/>
          <w:color w:val="000000"/>
          <w:sz w:val="22"/>
        </w:rPr>
        <w:t>Hypertension</w:t>
      </w:r>
      <w:r>
        <w:rPr>
          <w:rFonts w:ascii="Lub Dub Medium" w:hAnsi="Lub Dub Medium" w:hint="eastAsia"/>
          <w:color w:val="000000"/>
          <w:sz w:val="22"/>
        </w:rPr>
        <w:t xml:space="preserve"> </w:t>
      </w:r>
      <w:r>
        <w:rPr>
          <w:rFonts w:ascii="Lub Dub Medium" w:hAnsi="Lub Dub Medium" w:hint="eastAsia"/>
          <w:color w:val="000000"/>
          <w:sz w:val="22"/>
        </w:rPr>
        <w:t>期刊上的新聞</w:t>
      </w:r>
      <w:hyperlink r:id="rId34" w:history="1">
        <w:r>
          <w:rPr>
            <w:rStyle w:val="Hyperlink"/>
            <w:rFonts w:ascii="Lub Dub Medium" w:hAnsi="Lub Dub Medium" w:hint="eastAsia"/>
            <w:sz w:val="22"/>
          </w:rPr>
          <w:t>@HyperAHA</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p>
    <w:p w14:paraId="277930C5" w14:textId="725A93E5" w:rsidR="00E3696F" w:rsidRPr="00C5452D" w:rsidRDefault="00E3696F" w:rsidP="0066007C">
      <w:pPr>
        <w:numPr>
          <w:ilvl w:val="0"/>
          <w:numId w:val="23"/>
        </w:numPr>
        <w:spacing w:line="288" w:lineRule="auto"/>
        <w:rPr>
          <w:rFonts w:ascii="Lub Dub Medium" w:hAnsi="Lub Dub Medium" w:cs="Arial"/>
          <w:bCs/>
          <w:iCs/>
          <w:sz w:val="22"/>
          <w:szCs w:val="22"/>
        </w:rPr>
      </w:pPr>
      <w:r>
        <w:rPr>
          <w:rFonts w:ascii="Lub Dub Medium" w:hAnsi="Lub Dub Medium" w:hint="eastAsia"/>
          <w:sz w:val="22"/>
        </w:rPr>
        <w:t>追蹤</w:t>
      </w:r>
      <w:r>
        <w:rPr>
          <w:rFonts w:ascii="Lub Dub Medium" w:hAnsi="Lub Dub Medium" w:hint="eastAsia"/>
          <w:sz w:val="22"/>
        </w:rPr>
        <w:t xml:space="preserve"> ACC </w:t>
      </w:r>
      <w:r>
        <w:rPr>
          <w:rFonts w:ascii="Lub Dub Medium" w:hAnsi="Lub Dub Medium" w:hint="eastAsia"/>
          <w:sz w:val="22"/>
        </w:rPr>
        <w:t>主打期刊</w:t>
      </w:r>
      <w:r>
        <w:rPr>
          <w:rFonts w:ascii="Lub Dub Medium" w:hAnsi="Lub Dub Medium" w:hint="eastAsia"/>
          <w:sz w:val="22"/>
        </w:rPr>
        <w:t xml:space="preserve"> JACC </w:t>
      </w:r>
      <w:hyperlink r:id="rId35" w:history="1">
        <w:r>
          <w:rPr>
            <w:rStyle w:val="Hyperlink"/>
            <w:rFonts w:ascii="Lub Dub Medium" w:hAnsi="Lub Dub Medium" w:hint="eastAsia"/>
            <w:sz w:val="22"/>
          </w:rPr>
          <w:t>@JACCJournals</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p>
    <w:p w14:paraId="54B37F28" w14:textId="77777777" w:rsidR="00E972A0" w:rsidRPr="00F0325D" w:rsidRDefault="00E972A0" w:rsidP="00F0325D">
      <w:pPr>
        <w:spacing w:line="288" w:lineRule="auto"/>
        <w:rPr>
          <w:rFonts w:ascii="Lub Dub Medium" w:hAnsi="Lub Dub Medium"/>
          <w:sz w:val="22"/>
          <w:szCs w:val="22"/>
        </w:rPr>
      </w:pPr>
    </w:p>
    <w:p w14:paraId="0521F8E7" w14:textId="77777777" w:rsidR="003C0BD6" w:rsidRPr="00F0325D" w:rsidRDefault="008E7367" w:rsidP="003C0BD6">
      <w:pPr>
        <w:spacing w:line="288" w:lineRule="auto"/>
        <w:jc w:val="center"/>
        <w:rPr>
          <w:rFonts w:ascii="Lub Dub Medium" w:hAnsi="Lub Dub Medium"/>
          <w:b/>
          <w:bCs/>
          <w:color w:val="000000"/>
          <w:sz w:val="22"/>
          <w:szCs w:val="22"/>
        </w:rPr>
      </w:pPr>
      <w:r>
        <w:rPr>
          <w:rFonts w:ascii="Lub Dub Medium" w:hAnsi="Lub Dub Medium" w:hint="eastAsia"/>
          <w:b/>
          <w:color w:val="000000"/>
          <w:sz w:val="22"/>
        </w:rPr>
        <w:t>###</w:t>
      </w:r>
    </w:p>
    <w:p w14:paraId="03566175" w14:textId="77777777" w:rsidR="003C0BD6" w:rsidRDefault="003C0BD6" w:rsidP="3C0998AF">
      <w:pPr>
        <w:spacing w:line="288" w:lineRule="auto"/>
        <w:rPr>
          <w:rFonts w:ascii="Lub Dub Medium" w:eastAsia="Lub Dub Medium" w:hAnsi="Lub Dub Medium" w:cs="Lub Dub Medium"/>
          <w:b/>
          <w:bCs/>
          <w:color w:val="000000" w:themeColor="text1"/>
          <w:sz w:val="22"/>
          <w:szCs w:val="22"/>
        </w:rPr>
      </w:pPr>
    </w:p>
    <w:p w14:paraId="23E56713" w14:textId="77777777" w:rsidR="08A7A7F2" w:rsidRDefault="008E7367" w:rsidP="3C0998AF">
      <w:pPr>
        <w:spacing w:line="288" w:lineRule="auto"/>
        <w:rPr>
          <w:rFonts w:ascii="Lub Dub Medium" w:hAnsi="Lub Dub Medium" w:cs="Lub Dub Medium"/>
          <w:color w:val="000000" w:themeColor="text1"/>
          <w:sz w:val="22"/>
          <w:szCs w:val="22"/>
        </w:rPr>
      </w:pPr>
      <w:r>
        <w:rPr>
          <w:rFonts w:ascii="Lub Dub Medium" w:hAnsi="Lub Dub Medium" w:hint="eastAsia"/>
          <w:b/>
          <w:color w:val="000000" w:themeColor="text1"/>
          <w:sz w:val="22"/>
        </w:rPr>
        <w:t>關於</w:t>
      </w:r>
      <w:r>
        <w:rPr>
          <w:rFonts w:ascii="Lub Dub Medium" w:hAnsi="Lub Dub Medium" w:hint="eastAsia"/>
          <w:b/>
          <w:color w:val="000000" w:themeColor="text1"/>
          <w:sz w:val="22"/>
        </w:rPr>
        <w:t xml:space="preserve"> American Heart Association </w:t>
      </w:r>
    </w:p>
    <w:p w14:paraId="32B005C4" w14:textId="503D2537" w:rsidR="6D0D2F14" w:rsidRDefault="008E7367" w:rsidP="6723D224">
      <w:pPr>
        <w:spacing w:line="288" w:lineRule="auto"/>
        <w:rPr>
          <w:rFonts w:ascii="Lub Dub Medium" w:hAnsi="Lub Dub Medium" w:cs="Lub Dub Medium"/>
          <w:sz w:val="22"/>
          <w:szCs w:val="22"/>
        </w:rPr>
      </w:pPr>
      <w:r>
        <w:rPr>
          <w:rFonts w:ascii="Lub Dub Medium" w:hAnsi="Lub Dub Medium" w:hint="eastAsia"/>
          <w:sz w:val="22"/>
        </w:rPr>
        <w:t xml:space="preserve">American Heart Association </w:t>
      </w:r>
      <w:r>
        <w:rPr>
          <w:rFonts w:ascii="Lub Dub Medium" w:hAnsi="Lub Dub Medium" w:hint="eastAsia"/>
          <w:sz w:val="22"/>
        </w:rPr>
        <w:t>是推動延長全球壽命、增進健康永不停歇的力量。本組織作為衛教資訊推廣龍頭的資歷已有百年以上，致力於確保所有社群享有平等的健康。在全球</w:t>
      </w:r>
      <w:r>
        <w:rPr>
          <w:rFonts w:ascii="Lub Dub Medium" w:hAnsi="Lub Dub Medium" w:hint="eastAsia"/>
          <w:sz w:val="22"/>
        </w:rPr>
        <w:t xml:space="preserve"> 3 </w:t>
      </w:r>
      <w:r>
        <w:rPr>
          <w:rFonts w:ascii="Lub Dub Medium" w:hAnsi="Lub Dub Medium" w:hint="eastAsia"/>
          <w:sz w:val="22"/>
        </w:rPr>
        <w:t>千</w:t>
      </w:r>
      <w:r>
        <w:rPr>
          <w:rFonts w:ascii="Lub Dub Medium" w:hAnsi="Lub Dub Medium" w:hint="eastAsia"/>
          <w:sz w:val="22"/>
        </w:rPr>
        <w:t xml:space="preserve"> 5 </w:t>
      </w:r>
      <w:r>
        <w:rPr>
          <w:rFonts w:ascii="Lub Dub Medium" w:hAnsi="Lub Dub Medium" w:hint="eastAsia"/>
          <w:sz w:val="22"/>
        </w:rPr>
        <w:t>百多萬名志工的支援下，我們資助創新研究、促進公眾健康，並提供重要資源，以拯救生命和改善心血管疾病和腦中風患者的生活。透過推動突破並落實科學、政策與照護方面經證實的解決方案，我們努力不懈，每天致力於促進健康、改變生活。在</w:t>
      </w:r>
      <w:r>
        <w:rPr>
          <w:rFonts w:ascii="Lub Dub Medium" w:hAnsi="Lub Dub Medium" w:hint="eastAsia"/>
          <w:sz w:val="22"/>
        </w:rPr>
        <w:t xml:space="preserve"> </w:t>
      </w:r>
      <w:hyperlink r:id="rId36" w:history="1">
        <w:r>
          <w:rPr>
            <w:rStyle w:val="Hyperlink"/>
            <w:rFonts w:ascii="Lub Dub Medium" w:hAnsi="Lub Dub Medium" w:hint="eastAsia"/>
            <w:color w:val="467886"/>
            <w:sz w:val="22"/>
          </w:rPr>
          <w:t>heart.org</w:t>
        </w:r>
      </w:hyperlink>
      <w:r w:rsidR="00124DB1">
        <w:t xml:space="preserve"> </w:t>
      </w:r>
      <w:r w:rsidR="00124DB1">
        <w:rPr>
          <w:rFonts w:ascii="Lub Dub Medium" w:hAnsi="Lub Dub Medium" w:hint="eastAsia"/>
          <w:color w:val="000000" w:themeColor="text1"/>
          <w:sz w:val="22"/>
        </w:rPr>
        <w:t>(</w:t>
      </w:r>
      <w:r w:rsidR="00124DB1">
        <w:rPr>
          <w:rFonts w:ascii="Lub Dub Medium" w:hAnsi="Lub Dub Medium" w:hint="eastAsia"/>
          <w:color w:val="000000" w:themeColor="text1"/>
          <w:sz w:val="22"/>
        </w:rPr>
        <w:t>英文網站</w:t>
      </w:r>
      <w:r w:rsidR="00124DB1">
        <w:rPr>
          <w:rFonts w:ascii="Lub Dub Medium" w:hAnsi="Lub Dub Medium" w:hint="eastAsia"/>
          <w:color w:val="000000" w:themeColor="text1"/>
          <w:sz w:val="22"/>
        </w:rPr>
        <w:t>)</w:t>
      </w:r>
      <w:r>
        <w:rPr>
          <w:rFonts w:ascii="Lub Dub Medium" w:hAnsi="Lub Dub Medium" w:hint="eastAsia"/>
          <w:sz w:val="22"/>
        </w:rPr>
        <w:t>、</w:t>
      </w:r>
      <w:hyperlink r:id="rId37" w:history="1">
        <w:r>
          <w:rPr>
            <w:rStyle w:val="Hyperlink"/>
            <w:rFonts w:ascii="Lub Dub Medium" w:hAnsi="Lub Dub Medium" w:hint="eastAsia"/>
            <w:color w:val="467886"/>
            <w:sz w:val="22"/>
          </w:rPr>
          <w:t>Facebook</w:t>
        </w:r>
      </w:hyperlink>
      <w:r>
        <w:rPr>
          <w:rFonts w:ascii="Lub Dub Medium" w:hAnsi="Lub Dub Medium" w:hint="eastAsia"/>
          <w:sz w:val="22"/>
        </w:rPr>
        <w:t>、</w:t>
      </w:r>
      <w:hyperlink r:id="rId38" w:history="1">
        <w:r>
          <w:rPr>
            <w:rStyle w:val="Hyperlink"/>
            <w:rFonts w:ascii="Lub Dub Medium" w:hAnsi="Lub Dub Medium" w:hint="eastAsia"/>
            <w:color w:val="467886"/>
            <w:sz w:val="22"/>
          </w:rPr>
          <w:t>X</w:t>
        </w:r>
      </w:hyperlink>
      <w:r>
        <w:rPr>
          <w:rFonts w:ascii="Lub Dub Medium" w:hAnsi="Lub Dub Medium" w:hint="eastAsia"/>
          <w:sz w:val="22"/>
        </w:rPr>
        <w:t xml:space="preserve"> </w:t>
      </w:r>
      <w:r>
        <w:rPr>
          <w:rFonts w:ascii="Lub Dub Medium" w:hAnsi="Lub Dub Medium" w:hint="eastAsia"/>
          <w:sz w:val="22"/>
        </w:rPr>
        <w:t>上與我們聯繫，或撥打</w:t>
      </w:r>
      <w:r>
        <w:rPr>
          <w:rFonts w:ascii="Lub Dub Medium" w:hAnsi="Lub Dub Medium" w:hint="eastAsia"/>
          <w:sz w:val="22"/>
        </w:rPr>
        <w:t xml:space="preserve"> 1-800-AHA-USA1</w:t>
      </w:r>
      <w:r>
        <w:rPr>
          <w:rFonts w:ascii="Lub Dub Medium" w:hAnsi="Lub Dub Medium" w:hint="eastAsia"/>
          <w:sz w:val="22"/>
        </w:rPr>
        <w:t>。</w:t>
      </w:r>
    </w:p>
    <w:p w14:paraId="25D9FD15" w14:textId="77777777" w:rsidR="0066007C" w:rsidRDefault="0066007C" w:rsidP="6723D224">
      <w:pPr>
        <w:spacing w:line="288" w:lineRule="auto"/>
        <w:rPr>
          <w:rFonts w:ascii="Lub Dub Medium" w:eastAsia="Lub Dub Medium" w:hAnsi="Lub Dub Medium" w:cs="Lub Dub Medium"/>
          <w:sz w:val="22"/>
          <w:szCs w:val="22"/>
        </w:rPr>
      </w:pPr>
    </w:p>
    <w:p w14:paraId="36CED00B" w14:textId="40A10F2B" w:rsidR="0066007C" w:rsidRDefault="008E7367" w:rsidP="0066007C">
      <w:pPr>
        <w:spacing w:line="288" w:lineRule="auto"/>
        <w:rPr>
          <w:rFonts w:ascii="Lub Dub Medium" w:hAnsi="Lub Dub Medium"/>
          <w:color w:val="222328"/>
          <w:sz w:val="22"/>
          <w:szCs w:val="22"/>
          <w:shd w:val="clear" w:color="auto" w:fill="FFFFFF"/>
        </w:rPr>
      </w:pPr>
      <w:r>
        <w:rPr>
          <w:rStyle w:val="Strong"/>
          <w:rFonts w:ascii="Lub Dub Medium" w:hAnsi="Lub Dub Medium" w:hint="eastAsia"/>
          <w:color w:val="222328"/>
          <w:sz w:val="22"/>
          <w:shd w:val="clear" w:color="auto" w:fill="FFFFFF"/>
        </w:rPr>
        <w:t>關於</w:t>
      </w:r>
      <w:r>
        <w:rPr>
          <w:rStyle w:val="Strong"/>
          <w:rFonts w:ascii="Lub Dub Medium" w:hAnsi="Lub Dub Medium" w:hint="eastAsia"/>
          <w:color w:val="222328"/>
          <w:sz w:val="22"/>
          <w:shd w:val="clear" w:color="auto" w:fill="FFFFFF"/>
        </w:rPr>
        <w:t xml:space="preserve"> American College of Cardiology</w:t>
      </w:r>
      <w:r>
        <w:rPr>
          <w:rFonts w:ascii="Lub Dub Medium" w:hAnsi="Lub Dub Medium" w:hint="eastAsia"/>
          <w:color w:val="222328"/>
          <w:sz w:val="22"/>
        </w:rPr>
        <w:br/>
      </w:r>
      <w:r>
        <w:rPr>
          <w:rFonts w:ascii="Lub Dub Medium" w:hAnsi="Lub Dub Medium" w:hint="eastAsia"/>
          <w:color w:val="222328"/>
          <w:sz w:val="22"/>
          <w:shd w:val="clear" w:color="auto" w:fill="FFFFFF"/>
        </w:rPr>
        <w:t xml:space="preserve">American College of Cardiology (ACC) </w:t>
      </w:r>
      <w:r>
        <w:rPr>
          <w:rFonts w:ascii="Lub Dub Medium" w:hAnsi="Lub Dub Medium" w:hint="eastAsia"/>
          <w:color w:val="222328"/>
          <w:sz w:val="22"/>
          <w:shd w:val="clear" w:color="auto" w:fill="FFFFFF"/>
        </w:rPr>
        <w:t>是心血管系統照護轉型和促進群體健康的全球領導者。自</w:t>
      </w:r>
      <w:r>
        <w:rPr>
          <w:rFonts w:ascii="Lub Dub Medium" w:hAnsi="Lub Dub Medium" w:hint="eastAsia"/>
          <w:color w:val="222328"/>
          <w:sz w:val="22"/>
          <w:shd w:val="clear" w:color="auto" w:fill="FFFFFF"/>
        </w:rPr>
        <w:t xml:space="preserve"> 1949 </w:t>
      </w:r>
      <w:r>
        <w:rPr>
          <w:rFonts w:ascii="Lub Dub Medium" w:hAnsi="Lub Dub Medium" w:hint="eastAsia"/>
          <w:color w:val="222328"/>
          <w:sz w:val="22"/>
          <w:shd w:val="clear" w:color="auto" w:fill="FFFFFF"/>
        </w:rPr>
        <w:t>年以來，</w:t>
      </w:r>
      <w:r>
        <w:rPr>
          <w:rFonts w:ascii="Lub Dub Medium" w:hAnsi="Lub Dub Medium" w:hint="eastAsia"/>
          <w:color w:val="222328"/>
          <w:sz w:val="22"/>
          <w:shd w:val="clear" w:color="auto" w:fill="FFFFFF"/>
        </w:rPr>
        <w:t xml:space="preserve">ACC </w:t>
      </w:r>
      <w:r>
        <w:rPr>
          <w:rFonts w:ascii="Lub Dub Medium" w:hAnsi="Lub Dub Medium" w:hint="eastAsia"/>
          <w:color w:val="222328"/>
          <w:sz w:val="22"/>
          <w:shd w:val="clear" w:color="auto" w:fill="FFFFFF"/>
        </w:rPr>
        <w:t>一直是整個心血管系統照護團隊首屈一指的專業醫學教育來源，</w:t>
      </w:r>
      <w:r>
        <w:rPr>
          <w:rFonts w:ascii="Lub Dub Medium" w:hAnsi="Lub Dub Medium" w:hint="eastAsia"/>
          <w:color w:val="222328"/>
          <w:sz w:val="22"/>
          <w:shd w:val="clear" w:color="auto" w:fill="FFFFFF"/>
        </w:rPr>
        <w:t xml:space="preserve">ACC </w:t>
      </w:r>
      <w:r>
        <w:rPr>
          <w:rFonts w:ascii="Lub Dub Medium" w:hAnsi="Lub Dub Medium" w:hint="eastAsia"/>
          <w:color w:val="222328"/>
          <w:sz w:val="22"/>
          <w:shd w:val="clear" w:color="auto" w:fill="FFFFFF"/>
        </w:rPr>
        <w:t>為全球超過</w:t>
      </w:r>
      <w:r>
        <w:rPr>
          <w:rFonts w:ascii="Lub Dub Medium" w:hAnsi="Lub Dub Medium" w:hint="eastAsia"/>
          <w:color w:val="222328"/>
          <w:sz w:val="22"/>
          <w:shd w:val="clear" w:color="auto" w:fill="FFFFFF"/>
        </w:rPr>
        <w:t xml:space="preserve"> 140 </w:t>
      </w:r>
      <w:r>
        <w:rPr>
          <w:rFonts w:ascii="Lub Dub Medium" w:hAnsi="Lub Dub Medium" w:hint="eastAsia"/>
          <w:color w:val="222328"/>
          <w:sz w:val="22"/>
          <w:shd w:val="clear" w:color="auto" w:fill="FFFFFF"/>
        </w:rPr>
        <w:t>個國家通過嚴格資格審核的心血管系統專家提供認證，並領導制定健康政策、標準和準則。</w:t>
      </w:r>
      <w:r>
        <w:rPr>
          <w:rFonts w:ascii="Lub Dub Medium" w:hAnsi="Lub Dub Medium" w:hint="eastAsia"/>
          <w:color w:val="222328"/>
          <w:sz w:val="22"/>
          <w:shd w:val="clear" w:color="auto" w:fill="FFFFFF"/>
        </w:rPr>
        <w:t xml:space="preserve">ACC </w:t>
      </w:r>
      <w:r>
        <w:rPr>
          <w:rFonts w:ascii="Lub Dub Medium" w:hAnsi="Lub Dub Medium" w:hint="eastAsia"/>
          <w:color w:val="222328"/>
          <w:sz w:val="22"/>
          <w:shd w:val="clear" w:color="auto" w:fill="FFFFFF"/>
        </w:rPr>
        <w:t>透過其世界知名的</w:t>
      </w:r>
      <w:r>
        <w:rPr>
          <w:rFonts w:ascii="Lub Dub Medium" w:hAnsi="Lub Dub Medium" w:hint="eastAsia"/>
          <w:color w:val="222328"/>
          <w:sz w:val="22"/>
          <w:shd w:val="clear" w:color="auto" w:fill="FFFFFF"/>
        </w:rPr>
        <w:t xml:space="preserve"> JACC </w:t>
      </w:r>
      <w:r>
        <w:rPr>
          <w:rFonts w:ascii="Lub Dub Medium" w:hAnsi="Lub Dub Medium" w:hint="eastAsia"/>
          <w:color w:val="222328"/>
          <w:sz w:val="22"/>
          <w:shd w:val="clear" w:color="auto" w:fill="FFFFFF"/>
        </w:rPr>
        <w:t>期刊系列、</w:t>
      </w:r>
      <w:r>
        <w:rPr>
          <w:rFonts w:ascii="Lub Dub Medium" w:hAnsi="Lub Dub Medium" w:hint="eastAsia"/>
          <w:color w:val="222328"/>
          <w:sz w:val="22"/>
          <w:shd w:val="clear" w:color="auto" w:fill="FFFFFF"/>
        </w:rPr>
        <w:t xml:space="preserve">NCDR </w:t>
      </w:r>
      <w:r>
        <w:rPr>
          <w:rFonts w:ascii="Lub Dub Medium" w:hAnsi="Lub Dub Medium" w:hint="eastAsia"/>
          <w:color w:val="222328"/>
          <w:sz w:val="22"/>
          <w:shd w:val="clear" w:color="auto" w:fill="FFFFFF"/>
        </w:rPr>
        <w:t>註冊中心、</w:t>
      </w:r>
      <w:r>
        <w:rPr>
          <w:rFonts w:ascii="Lub Dub Medium" w:hAnsi="Lub Dub Medium" w:hint="eastAsia"/>
          <w:color w:val="222328"/>
          <w:sz w:val="22"/>
          <w:shd w:val="clear" w:color="auto" w:fill="FFFFFF"/>
        </w:rPr>
        <w:t xml:space="preserve">ACC </w:t>
      </w:r>
      <w:r>
        <w:rPr>
          <w:rFonts w:ascii="Lub Dub Medium" w:hAnsi="Lub Dub Medium" w:hint="eastAsia"/>
          <w:color w:val="222328"/>
          <w:sz w:val="22"/>
          <w:shd w:val="clear" w:color="auto" w:fill="FFFFFF"/>
        </w:rPr>
        <w:t>認證服務、全球會員分會網路、</w:t>
      </w:r>
      <w:r>
        <w:rPr>
          <w:rFonts w:ascii="Lub Dub Medium" w:hAnsi="Lub Dub Medium" w:hint="eastAsia"/>
          <w:color w:val="222328"/>
          <w:sz w:val="22"/>
          <w:shd w:val="clear" w:color="auto" w:fill="FFFFFF"/>
        </w:rPr>
        <w:t xml:space="preserve">CardioSmart </w:t>
      </w:r>
      <w:r>
        <w:rPr>
          <w:rFonts w:ascii="Lub Dub Medium" w:hAnsi="Lub Dub Medium" w:hint="eastAsia"/>
          <w:color w:val="222328"/>
          <w:sz w:val="22"/>
          <w:shd w:val="clear" w:color="auto" w:fill="FFFFFF"/>
        </w:rPr>
        <w:t>病患資源等，致力於確保以科學、知識和創新最佳化病患照護及結果的世界。在</w:t>
      </w:r>
      <w:r>
        <w:rPr>
          <w:rFonts w:ascii="Lub Dub Medium" w:hAnsi="Lub Dub Medium" w:hint="eastAsia"/>
          <w:color w:val="222328"/>
          <w:sz w:val="22"/>
          <w:shd w:val="clear" w:color="auto" w:fill="FFFFFF"/>
        </w:rPr>
        <w:t xml:space="preserve"> </w:t>
      </w:r>
      <w:hyperlink r:id="rId39" w:history="1">
        <w:r>
          <w:rPr>
            <w:rStyle w:val="Hyperlink"/>
            <w:rFonts w:ascii="Lub Dub Medium" w:hAnsi="Lub Dub Medium" w:hint="eastAsia"/>
            <w:sz w:val="22"/>
            <w:shd w:val="clear" w:color="auto" w:fill="FFFFFF"/>
          </w:rPr>
          <w:t>www.ACC.org</w:t>
        </w:r>
      </w:hyperlink>
      <w:r>
        <w:rPr>
          <w:rFonts w:hint="eastAsia"/>
        </w:rPr>
        <w:t xml:space="preserve"> </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英文網站</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深入瞭解</w:t>
      </w:r>
      <w:r>
        <w:rPr>
          <w:rFonts w:ascii="Lub Dub Medium" w:hAnsi="Lub Dub Medium" w:hint="eastAsia"/>
          <w:color w:val="222328"/>
          <w:sz w:val="22"/>
          <w:shd w:val="clear" w:color="auto" w:fill="FFFFFF"/>
        </w:rPr>
        <w:t>，或追蹤</w:t>
      </w:r>
      <w:r>
        <w:rPr>
          <w:rFonts w:ascii="Lub Dub Medium" w:hAnsi="Lub Dub Medium" w:hint="eastAsia"/>
          <w:color w:val="222328"/>
          <w:sz w:val="22"/>
          <w:shd w:val="clear" w:color="auto" w:fill="FFFFFF"/>
        </w:rPr>
        <w:t xml:space="preserve"> </w:t>
      </w:r>
      <w:hyperlink r:id="rId40" w:history="1">
        <w:r>
          <w:rPr>
            <w:rStyle w:val="Hyperlink"/>
            <w:rFonts w:ascii="Lub Dub Medium" w:hAnsi="Lub Dub Medium" w:hint="eastAsia"/>
            <w:sz w:val="22"/>
            <w:shd w:val="clear" w:color="auto" w:fill="FFFFFF"/>
          </w:rPr>
          <w:t>@ACCinTouch</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color w:val="222328"/>
          <w:sz w:val="22"/>
          <w:shd w:val="clear" w:color="auto" w:fill="FFFFFF"/>
        </w:rPr>
        <w:t>。</w:t>
      </w:r>
    </w:p>
    <w:p w14:paraId="370FFF6D" w14:textId="77777777" w:rsidR="0066007C" w:rsidRDefault="0066007C" w:rsidP="6723D224">
      <w:pPr>
        <w:spacing w:line="288" w:lineRule="auto"/>
        <w:rPr>
          <w:rFonts w:ascii="Lub Dub Medium" w:eastAsia="Lub Dub Medium" w:hAnsi="Lub Dub Medium" w:cs="Lub Dub Medium"/>
          <w:sz w:val="22"/>
          <w:szCs w:val="22"/>
        </w:rPr>
      </w:pPr>
    </w:p>
    <w:p w14:paraId="7BC6D2BC" w14:textId="77777777" w:rsidR="00F46C18" w:rsidRPr="00C8609D" w:rsidRDefault="008E7367" w:rsidP="005F22BE">
      <w:pPr>
        <w:tabs>
          <w:tab w:val="left" w:pos="360"/>
          <w:tab w:val="left" w:pos="5760"/>
        </w:tabs>
        <w:spacing w:line="360" w:lineRule="auto"/>
        <w:rPr>
          <w:rFonts w:ascii="Lub Dub Medium" w:hAnsi="Lub Dub Medium" w:cs="Arial"/>
          <w:b/>
          <w:sz w:val="22"/>
          <w:szCs w:val="22"/>
        </w:rPr>
      </w:pPr>
      <w:r>
        <w:rPr>
          <w:rFonts w:ascii="Lub Dub Medium" w:hAnsi="Lub Dub Medium" w:hint="eastAsia"/>
          <w:b/>
          <w:sz w:val="22"/>
        </w:rPr>
        <w:t>如需媒體查詢：</w:t>
      </w:r>
      <w:r>
        <w:rPr>
          <w:rFonts w:ascii="Lub Dub Medium" w:hAnsi="Lub Dub Medium" w:hint="eastAsia"/>
          <w:b/>
          <w:sz w:val="22"/>
        </w:rPr>
        <w:t>214-706-1173</w:t>
      </w:r>
    </w:p>
    <w:p w14:paraId="158F63D8" w14:textId="009B5FD2" w:rsidR="006A2DF4" w:rsidRPr="0083676A" w:rsidRDefault="008E7367" w:rsidP="00906B8B">
      <w:pPr>
        <w:tabs>
          <w:tab w:val="left" w:pos="360"/>
          <w:tab w:val="left" w:pos="5760"/>
        </w:tabs>
        <w:spacing w:line="360" w:lineRule="auto"/>
        <w:ind w:right="-810"/>
        <w:rPr>
          <w:rFonts w:ascii="Lub Dub Medium" w:hAnsi="Lub Dub Medium" w:cs="Arial"/>
          <w:sz w:val="22"/>
          <w:szCs w:val="22"/>
        </w:rPr>
      </w:pPr>
      <w:r>
        <w:rPr>
          <w:rFonts w:ascii="Lub Dub Medium" w:hAnsi="Lub Dub Medium" w:hint="eastAsia"/>
          <w:sz w:val="22"/>
        </w:rPr>
        <w:t>A</w:t>
      </w:r>
      <w:r w:rsidR="00435486">
        <w:rPr>
          <w:rFonts w:ascii="Lub Dub Medium" w:hAnsi="Lub Dub Medium"/>
          <w:sz w:val="22"/>
        </w:rPr>
        <w:t xml:space="preserve">merican Heart Association: </w:t>
      </w:r>
      <w:r>
        <w:rPr>
          <w:rFonts w:ascii="Lub Dub Medium" w:hAnsi="Lub Dub Medium" w:hint="eastAsia"/>
          <w:sz w:val="22"/>
        </w:rPr>
        <w:t>Michelle Kirkwood</w:t>
      </w:r>
      <w:r>
        <w:rPr>
          <w:rFonts w:ascii="Lub Dub Medium" w:hAnsi="Lub Dub Medium" w:hint="eastAsia"/>
          <w:sz w:val="22"/>
        </w:rPr>
        <w:t>：</w:t>
      </w:r>
      <w:r>
        <w:fldChar w:fldCharType="begin"/>
      </w:r>
      <w:r>
        <w:instrText>HYPERLINK "mailto:Michelle.Kirkwood@heart.org"</w:instrText>
      </w:r>
      <w:r>
        <w:fldChar w:fldCharType="separate"/>
      </w:r>
      <w:r>
        <w:rPr>
          <w:rStyle w:val="Hyperlink"/>
          <w:rFonts w:ascii="Lub Dub Medium" w:hAnsi="Lub Dub Medium" w:hint="eastAsia"/>
          <w:sz w:val="22"/>
        </w:rPr>
        <w:t>Michelle.Kirkwood@heart.org</w:t>
      </w:r>
      <w:r>
        <w:fldChar w:fldCharType="end"/>
      </w:r>
      <w:r>
        <w:rPr>
          <w:rFonts w:ascii="Lub Dub Medium" w:hAnsi="Lub Dub Medium" w:hint="eastAsia"/>
          <w:sz w:val="22"/>
        </w:rPr>
        <w:t xml:space="preserve"> </w:t>
      </w:r>
      <w:r>
        <w:rPr>
          <w:rFonts w:ascii="Lub Dub Medium" w:hAnsi="Lub Dub Medium" w:hint="eastAsia"/>
          <w:sz w:val="22"/>
        </w:rPr>
        <w:t>和</w:t>
      </w:r>
      <w:r>
        <w:rPr>
          <w:rFonts w:ascii="Lub Dub Medium" w:hAnsi="Lub Dub Medium" w:hint="eastAsia"/>
          <w:sz w:val="22"/>
        </w:rPr>
        <w:t xml:space="preserve"> Amanda Ebert</w:t>
      </w:r>
      <w:r>
        <w:rPr>
          <w:rFonts w:ascii="Lub Dub Medium" w:hAnsi="Lub Dub Medium" w:hint="eastAsia"/>
          <w:sz w:val="22"/>
        </w:rPr>
        <w:t>：</w:t>
      </w:r>
      <w:r>
        <w:fldChar w:fldCharType="begin"/>
      </w:r>
      <w:r>
        <w:instrText>HYPERLINK "mailto:Amanda.Ebert@heart.org"</w:instrText>
      </w:r>
      <w:r>
        <w:fldChar w:fldCharType="separate"/>
      </w:r>
      <w:r>
        <w:rPr>
          <w:rStyle w:val="Hyperlink"/>
          <w:rFonts w:ascii="Lub Dub Medium" w:hAnsi="Lub Dub Medium" w:hint="eastAsia"/>
          <w:sz w:val="22"/>
        </w:rPr>
        <w:t>Amanda.Ebert@heart.org</w:t>
      </w:r>
      <w:r>
        <w:fldChar w:fldCharType="end"/>
      </w:r>
    </w:p>
    <w:p w14:paraId="38F61E86" w14:textId="5B5E9014" w:rsidR="0066007C" w:rsidRPr="0083676A" w:rsidRDefault="008E7367" w:rsidP="005F22BE">
      <w:pPr>
        <w:tabs>
          <w:tab w:val="left" w:pos="360"/>
          <w:tab w:val="left" w:pos="5760"/>
        </w:tabs>
        <w:spacing w:line="360" w:lineRule="auto"/>
        <w:rPr>
          <w:rFonts w:ascii="Lub Dub Medium" w:hAnsi="Lub Dub Medium" w:cs="Arial"/>
          <w:sz w:val="22"/>
          <w:szCs w:val="22"/>
        </w:rPr>
      </w:pPr>
      <w:r>
        <w:rPr>
          <w:rFonts w:ascii="Lub Dub Medium" w:hAnsi="Lub Dub Medium" w:hint="eastAsia"/>
          <w:sz w:val="22"/>
        </w:rPr>
        <w:t>A</w:t>
      </w:r>
      <w:r w:rsidR="00435486">
        <w:rPr>
          <w:rFonts w:ascii="Lub Dub Medium" w:hAnsi="Lub Dub Medium"/>
          <w:sz w:val="22"/>
        </w:rPr>
        <w:t xml:space="preserve">merican </w:t>
      </w:r>
      <w:r>
        <w:rPr>
          <w:rFonts w:ascii="Lub Dub Medium" w:hAnsi="Lub Dub Medium" w:hint="eastAsia"/>
          <w:sz w:val="22"/>
        </w:rPr>
        <w:t>C</w:t>
      </w:r>
      <w:r w:rsidR="00435486">
        <w:rPr>
          <w:rFonts w:ascii="Lub Dub Medium" w:hAnsi="Lub Dub Medium"/>
          <w:sz w:val="22"/>
        </w:rPr>
        <w:t xml:space="preserve">ollege of </w:t>
      </w:r>
      <w:proofErr w:type="spellStart"/>
      <w:r>
        <w:rPr>
          <w:rFonts w:ascii="Lub Dub Medium" w:hAnsi="Lub Dub Medium" w:hint="eastAsia"/>
          <w:sz w:val="22"/>
        </w:rPr>
        <w:t>C</w:t>
      </w:r>
      <w:r w:rsidR="00435486">
        <w:rPr>
          <w:rFonts w:ascii="Lub Dub Medium" w:hAnsi="Lub Dub Medium"/>
          <w:sz w:val="22"/>
        </w:rPr>
        <w:t>ardiology</w:t>
      </w:r>
      <w:r>
        <w:rPr>
          <w:rFonts w:ascii="Lub Dub Medium" w:hAnsi="Lub Dub Medium" w:hint="eastAsia"/>
          <w:sz w:val="22"/>
        </w:rPr>
        <w:t>Olivia</w:t>
      </w:r>
      <w:proofErr w:type="spellEnd"/>
      <w:r>
        <w:rPr>
          <w:rFonts w:ascii="Lub Dub Medium" w:hAnsi="Lub Dub Medium" w:hint="eastAsia"/>
          <w:sz w:val="22"/>
        </w:rPr>
        <w:t xml:space="preserve"> Walther</w:t>
      </w:r>
      <w:r>
        <w:rPr>
          <w:rFonts w:ascii="Lub Dub Medium" w:hAnsi="Lub Dub Medium" w:hint="eastAsia"/>
          <w:sz w:val="22"/>
        </w:rPr>
        <w:t>：</w:t>
      </w:r>
      <w:r>
        <w:rPr>
          <w:rFonts w:ascii="Calibri" w:hAnsi="Calibri" w:hint="eastAsia"/>
          <w:sz w:val="22"/>
        </w:rPr>
        <w:t> </w:t>
      </w:r>
      <w:hyperlink r:id="rId41" w:history="1">
        <w:r>
          <w:rPr>
            <w:rStyle w:val="Hyperlink"/>
            <w:rFonts w:ascii="Lub Dub Medium" w:hAnsi="Lub Dub Medium" w:hint="eastAsia"/>
            <w:sz w:val="22"/>
          </w:rPr>
          <w:t>owalther@acc.org</w:t>
        </w:r>
      </w:hyperlink>
    </w:p>
    <w:p w14:paraId="54FDD857" w14:textId="77777777" w:rsidR="00F46C18" w:rsidRPr="0083676A" w:rsidRDefault="008E7367" w:rsidP="005F22BE">
      <w:pPr>
        <w:spacing w:line="360" w:lineRule="auto"/>
        <w:rPr>
          <w:rFonts w:ascii="Lub Dub Medium" w:hAnsi="Lub Dub Medium" w:cs="Arial"/>
          <w:sz w:val="22"/>
          <w:szCs w:val="22"/>
        </w:rPr>
      </w:pPr>
      <w:r>
        <w:rPr>
          <w:rFonts w:ascii="Lub Dub Medium" w:hAnsi="Lub Dub Medium" w:hint="eastAsia"/>
          <w:sz w:val="22"/>
        </w:rPr>
        <w:t>如需公眾查詢：</w:t>
      </w:r>
      <w:r>
        <w:rPr>
          <w:rFonts w:ascii="Lub Dub Medium" w:hAnsi="Lub Dub Medium" w:hint="eastAsia"/>
          <w:sz w:val="22"/>
        </w:rPr>
        <w:t>1-800-AHA-USA1 (242-8721)</w:t>
      </w:r>
    </w:p>
    <w:p w14:paraId="29615D65" w14:textId="6D52E2F5" w:rsidR="00F46C18" w:rsidRPr="005F22BE" w:rsidRDefault="00F46C18" w:rsidP="005F22BE">
      <w:pPr>
        <w:spacing w:line="360" w:lineRule="auto"/>
        <w:rPr>
          <w:rStyle w:val="Hyperlink"/>
          <w:rFonts w:ascii="Lub Dub Medium" w:hAnsi="Lub Dub Medium" w:cs="Arial"/>
          <w:sz w:val="22"/>
          <w:szCs w:val="22"/>
        </w:rPr>
      </w:pPr>
      <w:hyperlink r:id="rId42" w:history="1">
        <w:r>
          <w:rPr>
            <w:rStyle w:val="Hyperlink"/>
            <w:rFonts w:ascii="Lub Dub Medium" w:hAnsi="Lub Dub Medium" w:hint="eastAsia"/>
            <w:sz w:val="22"/>
          </w:rPr>
          <w:t>heart.org</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 xml:space="preserve"> </w:t>
      </w:r>
      <w:r>
        <w:rPr>
          <w:rFonts w:ascii="Lub Dub Medium" w:hAnsi="Lub Dub Medium" w:hint="eastAsia"/>
          <w:sz w:val="22"/>
        </w:rPr>
        <w:t>和</w:t>
      </w:r>
      <w:r>
        <w:rPr>
          <w:rFonts w:ascii="Lub Dub Medium" w:hAnsi="Lub Dub Medium" w:hint="eastAsia"/>
          <w:sz w:val="22"/>
        </w:rPr>
        <w:t xml:space="preserve"> </w:t>
      </w:r>
      <w:hyperlink r:id="rId43" w:history="1">
        <w:r>
          <w:rPr>
            <w:rStyle w:val="Hyperlink"/>
            <w:rFonts w:ascii="Lub Dub Medium" w:hAnsi="Lub Dub Medium" w:hint="eastAsia"/>
            <w:sz w:val="22"/>
          </w:rPr>
          <w:t>stroke.org</w:t>
        </w:r>
      </w:hyperlink>
      <w:r>
        <w:rPr>
          <w:rFonts w:ascii="Lub Dub Medium" w:hAnsi="Lub Dub Medium" w:hint="eastAsia"/>
          <w:sz w:val="22"/>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p>
    <w:sectPr w:rsidR="00F46C18" w:rsidRPr="005F22BE" w:rsidSect="0072203D">
      <w:headerReference w:type="default" r:id="rId44"/>
      <w:footerReference w:type="default" r:id="rId45"/>
      <w:footerReference w:type="first" r:id="rId46"/>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14D83" w14:textId="77777777" w:rsidR="003A4350" w:rsidRDefault="003A4350">
      <w:r>
        <w:separator/>
      </w:r>
    </w:p>
  </w:endnote>
  <w:endnote w:type="continuationSeparator" w:id="0">
    <w:p w14:paraId="285E145A" w14:textId="77777777" w:rsidR="003A4350" w:rsidRDefault="003A4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b Dub Medium">
    <w:altName w:val="Calibri"/>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b Dub Medium,Arial">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0FF76BE" w14:paraId="6D574677" w14:textId="77777777" w:rsidTr="223BA835">
      <w:trPr>
        <w:trHeight w:val="300"/>
      </w:trPr>
      <w:tc>
        <w:tcPr>
          <w:tcW w:w="3360" w:type="dxa"/>
        </w:tcPr>
        <w:p w14:paraId="39319B22" w14:textId="77777777" w:rsidR="223BA835" w:rsidRDefault="223BA835" w:rsidP="223BA835">
          <w:pPr>
            <w:pStyle w:val="Header"/>
            <w:ind w:left="-115"/>
          </w:pPr>
        </w:p>
      </w:tc>
      <w:tc>
        <w:tcPr>
          <w:tcW w:w="3360" w:type="dxa"/>
        </w:tcPr>
        <w:p w14:paraId="3F193833" w14:textId="77777777" w:rsidR="223BA835" w:rsidRDefault="223BA835" w:rsidP="223BA835">
          <w:pPr>
            <w:pStyle w:val="Header"/>
            <w:jc w:val="center"/>
          </w:pPr>
        </w:p>
      </w:tc>
      <w:tc>
        <w:tcPr>
          <w:tcW w:w="3360" w:type="dxa"/>
        </w:tcPr>
        <w:p w14:paraId="458DD5FE" w14:textId="77777777" w:rsidR="223BA835" w:rsidRDefault="223BA835" w:rsidP="223BA835">
          <w:pPr>
            <w:pStyle w:val="Header"/>
            <w:ind w:right="-115"/>
            <w:jc w:val="right"/>
          </w:pPr>
        </w:p>
      </w:tc>
    </w:tr>
  </w:tbl>
  <w:p w14:paraId="4837313A" w14:textId="77777777" w:rsidR="223BA835" w:rsidRDefault="223BA835" w:rsidP="223BA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B6481" w14:textId="77777777" w:rsidR="00B46740" w:rsidRPr="002365CB" w:rsidRDefault="008E7367" w:rsidP="003F188C">
    <w:pPr>
      <w:pStyle w:val="Footer"/>
      <w:jc w:val="center"/>
      <w:rPr>
        <w:rFonts w:ascii="Lub Dub Medium" w:hAnsi="Lub Dub Medium" w:cs="Arial"/>
      </w:rPr>
    </w:pPr>
    <w:r>
      <w:rPr>
        <w:rFonts w:ascii="Lub Dub Medium" w:hAnsi="Lub Dub Medium" w:hint="eastAsia"/>
      </w:rPr>
      <w:t>-</w:t>
    </w:r>
    <w:r>
      <w:rPr>
        <w:rFonts w:ascii="Lub Dub Medium" w:hAnsi="Lub Dub Medium" w:hint="eastAsia"/>
      </w:rPr>
      <w:t>更多資訊</w:t>
    </w:r>
    <w:r>
      <w:rPr>
        <w:rFonts w:ascii="Lub Dub Medium" w:hAnsi="Lub Dub Medium"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FA5D2" w14:textId="77777777" w:rsidR="003A4350" w:rsidRDefault="003A4350">
      <w:r>
        <w:separator/>
      </w:r>
    </w:p>
  </w:footnote>
  <w:footnote w:type="continuationSeparator" w:id="0">
    <w:p w14:paraId="7BF75CEE" w14:textId="77777777" w:rsidR="003A4350" w:rsidRDefault="003A4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9D170" w14:textId="6FABCA14" w:rsidR="00B46740" w:rsidRPr="002365CB" w:rsidRDefault="00540E15" w:rsidP="00A33A2C">
    <w:pPr>
      <w:pStyle w:val="Footer"/>
      <w:tabs>
        <w:tab w:val="clear" w:pos="8640"/>
        <w:tab w:val="right" w:pos="9360"/>
      </w:tabs>
      <w:jc w:val="right"/>
      <w:rPr>
        <w:rFonts w:ascii="Lub Dub Medium" w:hAnsi="Lub Dub Medium" w:cs="Arial"/>
      </w:rPr>
    </w:pPr>
    <w:r>
      <w:rPr>
        <w:rFonts w:ascii="Lub Dub Medium" w:hAnsi="Lub Dub Medium" w:hint="eastAsia"/>
      </w:rPr>
      <w:t xml:space="preserve">2025 </w:t>
    </w:r>
    <w:r>
      <w:rPr>
        <w:rFonts w:ascii="Lub Dub Medium" w:hAnsi="Lub Dub Medium" w:hint="eastAsia"/>
      </w:rPr>
      <w:t>年聯合高血壓準則</w:t>
    </w:r>
    <w:r>
      <w:rPr>
        <w:rFonts w:ascii="Lub Dub Medium" w:hAnsi="Lub Dub Medium" w:hint="eastAsia"/>
      </w:rPr>
      <w:t>/Circulation</w:t>
    </w:r>
    <w:r>
      <w:rPr>
        <w:rFonts w:ascii="Lub Dub Medium" w:hAnsi="Lub Dub Medium" w:hint="eastAsia"/>
      </w:rPr>
      <w:t>、</w:t>
    </w:r>
    <w:r>
      <w:rPr>
        <w:rFonts w:ascii="Lub Dub Medium" w:hAnsi="Lub Dub Medium" w:hint="eastAsia"/>
      </w:rPr>
      <w:t>Hypertension</w:t>
    </w:r>
    <w:r>
      <w:rPr>
        <w:rFonts w:ascii="Lub Dub Medium" w:hAnsi="Lub Dub Medium" w:hint="eastAsia"/>
      </w:rPr>
      <w:t>、</w:t>
    </w:r>
    <w:r>
      <w:rPr>
        <w:rFonts w:ascii="Lub Dub Medium" w:hAnsi="Lub Dub Medium" w:hint="eastAsia"/>
      </w:rPr>
      <w:t>JACC/Jone</w:t>
    </w:r>
    <w:r>
      <w:rPr>
        <w:rFonts w:ascii="Lub Dub Medium" w:hAnsi="Lub Dub Medium" w:hint="eastAsia"/>
      </w:rPr>
      <w:t>，</w:t>
    </w:r>
    <w:r>
      <w:rPr>
        <w:rFonts w:hint="eastAsia"/>
      </w:rPr>
      <w:t>第</w:t>
    </w:r>
    <w:r>
      <w:rPr>
        <w:rFonts w:hint="eastAsia"/>
      </w:rPr>
      <w:t xml:space="preserve"> </w:t>
    </w:r>
    <w:r w:rsidR="00BF4B6D" w:rsidRPr="002365CB">
      <w:rPr>
        <w:rStyle w:val="PageNumber"/>
        <w:rFonts w:ascii="Lub Dub Medium" w:hAnsi="Lub Dub Medium" w:cs="Arial" w:hint="eastAsia"/>
      </w:rPr>
      <w:fldChar w:fldCharType="begin"/>
    </w:r>
    <w:r w:rsidR="008E7367" w:rsidRPr="002365CB">
      <w:rPr>
        <w:rStyle w:val="PageNumber"/>
        <w:rFonts w:ascii="Lub Dub Medium" w:hAnsi="Lub Dub Medium" w:cs="Arial" w:hint="eastAsia"/>
      </w:rPr>
      <w:instrText xml:space="preserve"> PAGE </w:instrText>
    </w:r>
    <w:r w:rsidR="00BF4B6D" w:rsidRPr="002365CB">
      <w:rPr>
        <w:rStyle w:val="PageNumber"/>
        <w:rFonts w:ascii="Lub Dub Medium" w:hAnsi="Lub Dub Medium" w:cs="Arial" w:hint="eastAsia"/>
      </w:rPr>
      <w:fldChar w:fldCharType="separate"/>
    </w:r>
    <w:r w:rsidR="007905F2" w:rsidRPr="002365CB">
      <w:rPr>
        <w:rStyle w:val="PageNumber"/>
        <w:rFonts w:ascii="Lub Dub Medium" w:hAnsi="Lub Dub Medium" w:cs="Arial" w:hint="eastAsia"/>
      </w:rPr>
      <w:t>2</w:t>
    </w:r>
    <w:r w:rsidR="00BF4B6D" w:rsidRPr="002365CB">
      <w:rPr>
        <w:rStyle w:val="PageNumber"/>
        <w:rFonts w:ascii="Lub Dub Medium" w:hAnsi="Lub Dub Medium" w:cs="Arial" w:hint="eastAsia"/>
      </w:rPr>
      <w:fldChar w:fldCharType="end"/>
    </w:r>
    <w:r>
      <w:rPr>
        <w:rFonts w:hint="eastAsia"/>
      </w:rPr>
      <w:t xml:space="preserve"> </w:t>
    </w:r>
    <w:r>
      <w:rPr>
        <w:rFonts w:hint="eastAsia"/>
      </w:rPr>
      <w:t>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8E3AA83C">
      <w:start w:val="1"/>
      <w:numFmt w:val="bullet"/>
      <w:lvlText w:val=""/>
      <w:lvlJc w:val="left"/>
      <w:pPr>
        <w:tabs>
          <w:tab w:val="num" w:pos="720"/>
        </w:tabs>
        <w:ind w:left="720" w:hanging="360"/>
      </w:pPr>
      <w:rPr>
        <w:rFonts w:ascii="Symbol" w:hAnsi="Symbol" w:hint="default"/>
      </w:rPr>
    </w:lvl>
    <w:lvl w:ilvl="1" w:tplc="88FA53A6" w:tentative="1">
      <w:start w:val="1"/>
      <w:numFmt w:val="bullet"/>
      <w:lvlText w:val="o"/>
      <w:lvlJc w:val="left"/>
      <w:pPr>
        <w:tabs>
          <w:tab w:val="num" w:pos="1440"/>
        </w:tabs>
        <w:ind w:left="1440" w:hanging="360"/>
      </w:pPr>
      <w:rPr>
        <w:rFonts w:ascii="Courier New" w:hAnsi="Courier New" w:hint="default"/>
      </w:rPr>
    </w:lvl>
    <w:lvl w:ilvl="2" w:tplc="9FC0F916" w:tentative="1">
      <w:start w:val="1"/>
      <w:numFmt w:val="bullet"/>
      <w:lvlText w:val=""/>
      <w:lvlJc w:val="left"/>
      <w:pPr>
        <w:tabs>
          <w:tab w:val="num" w:pos="2160"/>
        </w:tabs>
        <w:ind w:left="2160" w:hanging="360"/>
      </w:pPr>
      <w:rPr>
        <w:rFonts w:ascii="Wingdings" w:hAnsi="Wingdings" w:hint="default"/>
      </w:rPr>
    </w:lvl>
    <w:lvl w:ilvl="3" w:tplc="41CC8AAA" w:tentative="1">
      <w:start w:val="1"/>
      <w:numFmt w:val="bullet"/>
      <w:lvlText w:val=""/>
      <w:lvlJc w:val="left"/>
      <w:pPr>
        <w:tabs>
          <w:tab w:val="num" w:pos="2880"/>
        </w:tabs>
        <w:ind w:left="2880" w:hanging="360"/>
      </w:pPr>
      <w:rPr>
        <w:rFonts w:ascii="Symbol" w:hAnsi="Symbol" w:hint="default"/>
      </w:rPr>
    </w:lvl>
    <w:lvl w:ilvl="4" w:tplc="22AA600C" w:tentative="1">
      <w:start w:val="1"/>
      <w:numFmt w:val="bullet"/>
      <w:lvlText w:val="o"/>
      <w:lvlJc w:val="left"/>
      <w:pPr>
        <w:tabs>
          <w:tab w:val="num" w:pos="3600"/>
        </w:tabs>
        <w:ind w:left="3600" w:hanging="360"/>
      </w:pPr>
      <w:rPr>
        <w:rFonts w:ascii="Courier New" w:hAnsi="Courier New" w:hint="default"/>
      </w:rPr>
    </w:lvl>
    <w:lvl w:ilvl="5" w:tplc="3544F9DE" w:tentative="1">
      <w:start w:val="1"/>
      <w:numFmt w:val="bullet"/>
      <w:lvlText w:val=""/>
      <w:lvlJc w:val="left"/>
      <w:pPr>
        <w:tabs>
          <w:tab w:val="num" w:pos="4320"/>
        </w:tabs>
        <w:ind w:left="4320" w:hanging="360"/>
      </w:pPr>
      <w:rPr>
        <w:rFonts w:ascii="Wingdings" w:hAnsi="Wingdings" w:hint="default"/>
      </w:rPr>
    </w:lvl>
    <w:lvl w:ilvl="6" w:tplc="41A27366" w:tentative="1">
      <w:start w:val="1"/>
      <w:numFmt w:val="bullet"/>
      <w:lvlText w:val=""/>
      <w:lvlJc w:val="left"/>
      <w:pPr>
        <w:tabs>
          <w:tab w:val="num" w:pos="5040"/>
        </w:tabs>
        <w:ind w:left="5040" w:hanging="360"/>
      </w:pPr>
      <w:rPr>
        <w:rFonts w:ascii="Symbol" w:hAnsi="Symbol" w:hint="default"/>
      </w:rPr>
    </w:lvl>
    <w:lvl w:ilvl="7" w:tplc="AB520B92" w:tentative="1">
      <w:start w:val="1"/>
      <w:numFmt w:val="bullet"/>
      <w:lvlText w:val="o"/>
      <w:lvlJc w:val="left"/>
      <w:pPr>
        <w:tabs>
          <w:tab w:val="num" w:pos="5760"/>
        </w:tabs>
        <w:ind w:left="5760" w:hanging="360"/>
      </w:pPr>
      <w:rPr>
        <w:rFonts w:ascii="Courier New" w:hAnsi="Courier New" w:hint="default"/>
      </w:rPr>
    </w:lvl>
    <w:lvl w:ilvl="8" w:tplc="59A0AD6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CA246C2"/>
    <w:multiLevelType w:val="hybridMultilevel"/>
    <w:tmpl w:val="7C74F842"/>
    <w:lvl w:ilvl="0" w:tplc="C2D84E48">
      <w:start w:val="1"/>
      <w:numFmt w:val="bullet"/>
      <w:lvlText w:val=""/>
      <w:lvlJc w:val="left"/>
      <w:pPr>
        <w:ind w:left="720" w:hanging="360"/>
      </w:pPr>
      <w:rPr>
        <w:rFonts w:ascii="Symbol" w:hAnsi="Symbol" w:hint="default"/>
      </w:rPr>
    </w:lvl>
    <w:lvl w:ilvl="1" w:tplc="B5FADE84" w:tentative="1">
      <w:start w:val="1"/>
      <w:numFmt w:val="bullet"/>
      <w:lvlText w:val="o"/>
      <w:lvlJc w:val="left"/>
      <w:pPr>
        <w:ind w:left="1440" w:hanging="360"/>
      </w:pPr>
      <w:rPr>
        <w:rFonts w:ascii="Courier New" w:hAnsi="Courier New" w:cs="Courier New" w:hint="default"/>
      </w:rPr>
    </w:lvl>
    <w:lvl w:ilvl="2" w:tplc="08947698" w:tentative="1">
      <w:start w:val="1"/>
      <w:numFmt w:val="bullet"/>
      <w:lvlText w:val=""/>
      <w:lvlJc w:val="left"/>
      <w:pPr>
        <w:ind w:left="2160" w:hanging="360"/>
      </w:pPr>
      <w:rPr>
        <w:rFonts w:ascii="Wingdings" w:hAnsi="Wingdings" w:hint="default"/>
      </w:rPr>
    </w:lvl>
    <w:lvl w:ilvl="3" w:tplc="3326C88E" w:tentative="1">
      <w:start w:val="1"/>
      <w:numFmt w:val="bullet"/>
      <w:lvlText w:val=""/>
      <w:lvlJc w:val="left"/>
      <w:pPr>
        <w:ind w:left="2880" w:hanging="360"/>
      </w:pPr>
      <w:rPr>
        <w:rFonts w:ascii="Symbol" w:hAnsi="Symbol" w:hint="default"/>
      </w:rPr>
    </w:lvl>
    <w:lvl w:ilvl="4" w:tplc="9F086C34" w:tentative="1">
      <w:start w:val="1"/>
      <w:numFmt w:val="bullet"/>
      <w:lvlText w:val="o"/>
      <w:lvlJc w:val="left"/>
      <w:pPr>
        <w:ind w:left="3600" w:hanging="360"/>
      </w:pPr>
      <w:rPr>
        <w:rFonts w:ascii="Courier New" w:hAnsi="Courier New" w:cs="Courier New" w:hint="default"/>
      </w:rPr>
    </w:lvl>
    <w:lvl w:ilvl="5" w:tplc="A732BCDE" w:tentative="1">
      <w:start w:val="1"/>
      <w:numFmt w:val="bullet"/>
      <w:lvlText w:val=""/>
      <w:lvlJc w:val="left"/>
      <w:pPr>
        <w:ind w:left="4320" w:hanging="360"/>
      </w:pPr>
      <w:rPr>
        <w:rFonts w:ascii="Wingdings" w:hAnsi="Wingdings" w:hint="default"/>
      </w:rPr>
    </w:lvl>
    <w:lvl w:ilvl="6" w:tplc="3620FC5A" w:tentative="1">
      <w:start w:val="1"/>
      <w:numFmt w:val="bullet"/>
      <w:lvlText w:val=""/>
      <w:lvlJc w:val="left"/>
      <w:pPr>
        <w:ind w:left="5040" w:hanging="360"/>
      </w:pPr>
      <w:rPr>
        <w:rFonts w:ascii="Symbol" w:hAnsi="Symbol" w:hint="default"/>
      </w:rPr>
    </w:lvl>
    <w:lvl w:ilvl="7" w:tplc="BAAE48AC" w:tentative="1">
      <w:start w:val="1"/>
      <w:numFmt w:val="bullet"/>
      <w:lvlText w:val="o"/>
      <w:lvlJc w:val="left"/>
      <w:pPr>
        <w:ind w:left="5760" w:hanging="360"/>
      </w:pPr>
      <w:rPr>
        <w:rFonts w:ascii="Courier New" w:hAnsi="Courier New" w:cs="Courier New" w:hint="default"/>
      </w:rPr>
    </w:lvl>
    <w:lvl w:ilvl="8" w:tplc="5808854C" w:tentative="1">
      <w:start w:val="1"/>
      <w:numFmt w:val="bullet"/>
      <w:lvlText w:val=""/>
      <w:lvlJc w:val="left"/>
      <w:pPr>
        <w:ind w:left="6480" w:hanging="360"/>
      </w:pPr>
      <w:rPr>
        <w:rFonts w:ascii="Wingdings" w:hAnsi="Wingdings" w:hint="default"/>
      </w:rPr>
    </w:lvl>
  </w:abstractNum>
  <w:abstractNum w:abstractNumId="4" w15:restartNumberingAfterBreak="0">
    <w:nsid w:val="11327032"/>
    <w:multiLevelType w:val="hybridMultilevel"/>
    <w:tmpl w:val="455E7776"/>
    <w:lvl w:ilvl="0" w:tplc="BDDA0416">
      <w:numFmt w:val="bullet"/>
      <w:lvlText w:val="-"/>
      <w:lvlJc w:val="left"/>
      <w:pPr>
        <w:ind w:left="400" w:hanging="360"/>
      </w:pPr>
      <w:rPr>
        <w:rFonts w:ascii="Lub Dub Medium" w:eastAsia="Times New Roman" w:hAnsi="Lub Dub Medium" w:cs="Arial" w:hint="default"/>
      </w:rPr>
    </w:lvl>
    <w:lvl w:ilvl="1" w:tplc="13C6FB36" w:tentative="1">
      <w:start w:val="1"/>
      <w:numFmt w:val="bullet"/>
      <w:lvlText w:val="o"/>
      <w:lvlJc w:val="left"/>
      <w:pPr>
        <w:ind w:left="1120" w:hanging="360"/>
      </w:pPr>
      <w:rPr>
        <w:rFonts w:ascii="Courier New" w:hAnsi="Courier New" w:cs="Courier New" w:hint="default"/>
      </w:rPr>
    </w:lvl>
    <w:lvl w:ilvl="2" w:tplc="E0A82D82" w:tentative="1">
      <w:start w:val="1"/>
      <w:numFmt w:val="bullet"/>
      <w:lvlText w:val=""/>
      <w:lvlJc w:val="left"/>
      <w:pPr>
        <w:ind w:left="1840" w:hanging="360"/>
      </w:pPr>
      <w:rPr>
        <w:rFonts w:ascii="Wingdings" w:hAnsi="Wingdings" w:hint="default"/>
      </w:rPr>
    </w:lvl>
    <w:lvl w:ilvl="3" w:tplc="18083FE6" w:tentative="1">
      <w:start w:val="1"/>
      <w:numFmt w:val="bullet"/>
      <w:lvlText w:val=""/>
      <w:lvlJc w:val="left"/>
      <w:pPr>
        <w:ind w:left="2560" w:hanging="360"/>
      </w:pPr>
      <w:rPr>
        <w:rFonts w:ascii="Symbol" w:hAnsi="Symbol" w:hint="default"/>
      </w:rPr>
    </w:lvl>
    <w:lvl w:ilvl="4" w:tplc="A588D00E" w:tentative="1">
      <w:start w:val="1"/>
      <w:numFmt w:val="bullet"/>
      <w:lvlText w:val="o"/>
      <w:lvlJc w:val="left"/>
      <w:pPr>
        <w:ind w:left="3280" w:hanging="360"/>
      </w:pPr>
      <w:rPr>
        <w:rFonts w:ascii="Courier New" w:hAnsi="Courier New" w:cs="Courier New" w:hint="default"/>
      </w:rPr>
    </w:lvl>
    <w:lvl w:ilvl="5" w:tplc="5D4A74CC" w:tentative="1">
      <w:start w:val="1"/>
      <w:numFmt w:val="bullet"/>
      <w:lvlText w:val=""/>
      <w:lvlJc w:val="left"/>
      <w:pPr>
        <w:ind w:left="4000" w:hanging="360"/>
      </w:pPr>
      <w:rPr>
        <w:rFonts w:ascii="Wingdings" w:hAnsi="Wingdings" w:hint="default"/>
      </w:rPr>
    </w:lvl>
    <w:lvl w:ilvl="6" w:tplc="5AA4E148" w:tentative="1">
      <w:start w:val="1"/>
      <w:numFmt w:val="bullet"/>
      <w:lvlText w:val=""/>
      <w:lvlJc w:val="left"/>
      <w:pPr>
        <w:ind w:left="4720" w:hanging="360"/>
      </w:pPr>
      <w:rPr>
        <w:rFonts w:ascii="Symbol" w:hAnsi="Symbol" w:hint="default"/>
      </w:rPr>
    </w:lvl>
    <w:lvl w:ilvl="7" w:tplc="27647300" w:tentative="1">
      <w:start w:val="1"/>
      <w:numFmt w:val="bullet"/>
      <w:lvlText w:val="o"/>
      <w:lvlJc w:val="left"/>
      <w:pPr>
        <w:ind w:left="5440" w:hanging="360"/>
      </w:pPr>
      <w:rPr>
        <w:rFonts w:ascii="Courier New" w:hAnsi="Courier New" w:cs="Courier New" w:hint="default"/>
      </w:rPr>
    </w:lvl>
    <w:lvl w:ilvl="8" w:tplc="5B928728" w:tentative="1">
      <w:start w:val="1"/>
      <w:numFmt w:val="bullet"/>
      <w:lvlText w:val=""/>
      <w:lvlJc w:val="left"/>
      <w:pPr>
        <w:ind w:left="6160" w:hanging="360"/>
      </w:pPr>
      <w:rPr>
        <w:rFonts w:ascii="Wingdings" w:hAnsi="Wingdings" w:hint="default"/>
      </w:rPr>
    </w:lvl>
  </w:abstractNum>
  <w:abstractNum w:abstractNumId="5" w15:restartNumberingAfterBreak="0">
    <w:nsid w:val="11592C0E"/>
    <w:multiLevelType w:val="hybridMultilevel"/>
    <w:tmpl w:val="87486B48"/>
    <w:lvl w:ilvl="0" w:tplc="A8FA08E0">
      <w:start w:val="1"/>
      <w:numFmt w:val="bullet"/>
      <w:lvlText w:val=""/>
      <w:lvlJc w:val="left"/>
      <w:pPr>
        <w:tabs>
          <w:tab w:val="num" w:pos="720"/>
        </w:tabs>
        <w:ind w:left="720" w:hanging="360"/>
      </w:pPr>
      <w:rPr>
        <w:rFonts w:ascii="Symbol" w:hAnsi="Symbol" w:hint="default"/>
      </w:rPr>
    </w:lvl>
    <w:lvl w:ilvl="1" w:tplc="F6BAF72E" w:tentative="1">
      <w:start w:val="1"/>
      <w:numFmt w:val="bullet"/>
      <w:lvlText w:val="o"/>
      <w:lvlJc w:val="left"/>
      <w:pPr>
        <w:tabs>
          <w:tab w:val="num" w:pos="1440"/>
        </w:tabs>
        <w:ind w:left="1440" w:hanging="360"/>
      </w:pPr>
      <w:rPr>
        <w:rFonts w:ascii="Courier New" w:hAnsi="Courier New" w:hint="default"/>
      </w:rPr>
    </w:lvl>
    <w:lvl w:ilvl="2" w:tplc="4538CC42" w:tentative="1">
      <w:start w:val="1"/>
      <w:numFmt w:val="bullet"/>
      <w:lvlText w:val=""/>
      <w:lvlJc w:val="left"/>
      <w:pPr>
        <w:tabs>
          <w:tab w:val="num" w:pos="2160"/>
        </w:tabs>
        <w:ind w:left="2160" w:hanging="360"/>
      </w:pPr>
      <w:rPr>
        <w:rFonts w:ascii="Wingdings" w:hAnsi="Wingdings" w:hint="default"/>
      </w:rPr>
    </w:lvl>
    <w:lvl w:ilvl="3" w:tplc="B716727E" w:tentative="1">
      <w:start w:val="1"/>
      <w:numFmt w:val="bullet"/>
      <w:lvlText w:val=""/>
      <w:lvlJc w:val="left"/>
      <w:pPr>
        <w:tabs>
          <w:tab w:val="num" w:pos="2880"/>
        </w:tabs>
        <w:ind w:left="2880" w:hanging="360"/>
      </w:pPr>
      <w:rPr>
        <w:rFonts w:ascii="Symbol" w:hAnsi="Symbol" w:hint="default"/>
      </w:rPr>
    </w:lvl>
    <w:lvl w:ilvl="4" w:tplc="E0B411C0" w:tentative="1">
      <w:start w:val="1"/>
      <w:numFmt w:val="bullet"/>
      <w:lvlText w:val="o"/>
      <w:lvlJc w:val="left"/>
      <w:pPr>
        <w:tabs>
          <w:tab w:val="num" w:pos="3600"/>
        </w:tabs>
        <w:ind w:left="3600" w:hanging="360"/>
      </w:pPr>
      <w:rPr>
        <w:rFonts w:ascii="Courier New" w:hAnsi="Courier New" w:hint="default"/>
      </w:rPr>
    </w:lvl>
    <w:lvl w:ilvl="5" w:tplc="6FEC3320" w:tentative="1">
      <w:start w:val="1"/>
      <w:numFmt w:val="bullet"/>
      <w:lvlText w:val=""/>
      <w:lvlJc w:val="left"/>
      <w:pPr>
        <w:tabs>
          <w:tab w:val="num" w:pos="4320"/>
        </w:tabs>
        <w:ind w:left="4320" w:hanging="360"/>
      </w:pPr>
      <w:rPr>
        <w:rFonts w:ascii="Wingdings" w:hAnsi="Wingdings" w:hint="default"/>
      </w:rPr>
    </w:lvl>
    <w:lvl w:ilvl="6" w:tplc="B06808AC" w:tentative="1">
      <w:start w:val="1"/>
      <w:numFmt w:val="bullet"/>
      <w:lvlText w:val=""/>
      <w:lvlJc w:val="left"/>
      <w:pPr>
        <w:tabs>
          <w:tab w:val="num" w:pos="5040"/>
        </w:tabs>
        <w:ind w:left="5040" w:hanging="360"/>
      </w:pPr>
      <w:rPr>
        <w:rFonts w:ascii="Symbol" w:hAnsi="Symbol" w:hint="default"/>
      </w:rPr>
    </w:lvl>
    <w:lvl w:ilvl="7" w:tplc="FBFEF434" w:tentative="1">
      <w:start w:val="1"/>
      <w:numFmt w:val="bullet"/>
      <w:lvlText w:val="o"/>
      <w:lvlJc w:val="left"/>
      <w:pPr>
        <w:tabs>
          <w:tab w:val="num" w:pos="5760"/>
        </w:tabs>
        <w:ind w:left="5760" w:hanging="360"/>
      </w:pPr>
      <w:rPr>
        <w:rFonts w:ascii="Courier New" w:hAnsi="Courier New" w:hint="default"/>
      </w:rPr>
    </w:lvl>
    <w:lvl w:ilvl="8" w:tplc="FF564DF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7" w15:restartNumberingAfterBreak="0">
    <w:nsid w:val="154B179D"/>
    <w:multiLevelType w:val="hybridMultilevel"/>
    <w:tmpl w:val="3FA87DC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233B4661"/>
    <w:multiLevelType w:val="hybridMultilevel"/>
    <w:tmpl w:val="835CDCF8"/>
    <w:lvl w:ilvl="0" w:tplc="58F87652">
      <w:start w:val="1"/>
      <w:numFmt w:val="bullet"/>
      <w:lvlText w:val=""/>
      <w:lvlJc w:val="left"/>
      <w:pPr>
        <w:ind w:left="770" w:hanging="360"/>
      </w:pPr>
      <w:rPr>
        <w:rFonts w:ascii="Symbol" w:hAnsi="Symbol" w:hint="default"/>
      </w:rPr>
    </w:lvl>
    <w:lvl w:ilvl="1" w:tplc="AA24A6CA" w:tentative="1">
      <w:start w:val="1"/>
      <w:numFmt w:val="bullet"/>
      <w:lvlText w:val="o"/>
      <w:lvlJc w:val="left"/>
      <w:pPr>
        <w:ind w:left="1490" w:hanging="360"/>
      </w:pPr>
      <w:rPr>
        <w:rFonts w:ascii="Courier New" w:hAnsi="Courier New" w:cs="Courier New" w:hint="default"/>
      </w:rPr>
    </w:lvl>
    <w:lvl w:ilvl="2" w:tplc="3266034A" w:tentative="1">
      <w:start w:val="1"/>
      <w:numFmt w:val="bullet"/>
      <w:lvlText w:val=""/>
      <w:lvlJc w:val="left"/>
      <w:pPr>
        <w:ind w:left="2210" w:hanging="360"/>
      </w:pPr>
      <w:rPr>
        <w:rFonts w:ascii="Wingdings" w:hAnsi="Wingdings" w:hint="default"/>
      </w:rPr>
    </w:lvl>
    <w:lvl w:ilvl="3" w:tplc="694AA692" w:tentative="1">
      <w:start w:val="1"/>
      <w:numFmt w:val="bullet"/>
      <w:lvlText w:val=""/>
      <w:lvlJc w:val="left"/>
      <w:pPr>
        <w:ind w:left="2930" w:hanging="360"/>
      </w:pPr>
      <w:rPr>
        <w:rFonts w:ascii="Symbol" w:hAnsi="Symbol" w:hint="default"/>
      </w:rPr>
    </w:lvl>
    <w:lvl w:ilvl="4" w:tplc="B9D6BC5C" w:tentative="1">
      <w:start w:val="1"/>
      <w:numFmt w:val="bullet"/>
      <w:lvlText w:val="o"/>
      <w:lvlJc w:val="left"/>
      <w:pPr>
        <w:ind w:left="3650" w:hanging="360"/>
      </w:pPr>
      <w:rPr>
        <w:rFonts w:ascii="Courier New" w:hAnsi="Courier New" w:cs="Courier New" w:hint="default"/>
      </w:rPr>
    </w:lvl>
    <w:lvl w:ilvl="5" w:tplc="B38ED5AA" w:tentative="1">
      <w:start w:val="1"/>
      <w:numFmt w:val="bullet"/>
      <w:lvlText w:val=""/>
      <w:lvlJc w:val="left"/>
      <w:pPr>
        <w:ind w:left="4370" w:hanging="360"/>
      </w:pPr>
      <w:rPr>
        <w:rFonts w:ascii="Wingdings" w:hAnsi="Wingdings" w:hint="default"/>
      </w:rPr>
    </w:lvl>
    <w:lvl w:ilvl="6" w:tplc="9252BA88" w:tentative="1">
      <w:start w:val="1"/>
      <w:numFmt w:val="bullet"/>
      <w:lvlText w:val=""/>
      <w:lvlJc w:val="left"/>
      <w:pPr>
        <w:ind w:left="5090" w:hanging="360"/>
      </w:pPr>
      <w:rPr>
        <w:rFonts w:ascii="Symbol" w:hAnsi="Symbol" w:hint="default"/>
      </w:rPr>
    </w:lvl>
    <w:lvl w:ilvl="7" w:tplc="7A1880F4" w:tentative="1">
      <w:start w:val="1"/>
      <w:numFmt w:val="bullet"/>
      <w:lvlText w:val="o"/>
      <w:lvlJc w:val="left"/>
      <w:pPr>
        <w:ind w:left="5810" w:hanging="360"/>
      </w:pPr>
      <w:rPr>
        <w:rFonts w:ascii="Courier New" w:hAnsi="Courier New" w:cs="Courier New" w:hint="default"/>
      </w:rPr>
    </w:lvl>
    <w:lvl w:ilvl="8" w:tplc="8E5CD8FA" w:tentative="1">
      <w:start w:val="1"/>
      <w:numFmt w:val="bullet"/>
      <w:lvlText w:val=""/>
      <w:lvlJc w:val="left"/>
      <w:pPr>
        <w:ind w:left="6530" w:hanging="360"/>
      </w:pPr>
      <w:rPr>
        <w:rFonts w:ascii="Wingdings" w:hAnsi="Wingdings" w:hint="default"/>
      </w:rPr>
    </w:lvl>
  </w:abstractNum>
  <w:abstractNum w:abstractNumId="9" w15:restartNumberingAfterBreak="0">
    <w:nsid w:val="2649027E"/>
    <w:multiLevelType w:val="hybridMultilevel"/>
    <w:tmpl w:val="B3881C3A"/>
    <w:lvl w:ilvl="0" w:tplc="81AADFFE">
      <w:start w:val="1"/>
      <w:numFmt w:val="bullet"/>
      <w:lvlText w:val=""/>
      <w:lvlJc w:val="left"/>
      <w:pPr>
        <w:ind w:left="720" w:hanging="360"/>
      </w:pPr>
      <w:rPr>
        <w:rFonts w:ascii="Symbol" w:hAnsi="Symbol" w:hint="default"/>
      </w:rPr>
    </w:lvl>
    <w:lvl w:ilvl="1" w:tplc="C2A4A8D8" w:tentative="1">
      <w:start w:val="1"/>
      <w:numFmt w:val="bullet"/>
      <w:lvlText w:val="o"/>
      <w:lvlJc w:val="left"/>
      <w:pPr>
        <w:ind w:left="1440" w:hanging="360"/>
      </w:pPr>
      <w:rPr>
        <w:rFonts w:ascii="Courier New" w:hAnsi="Courier New" w:cs="Courier New" w:hint="default"/>
      </w:rPr>
    </w:lvl>
    <w:lvl w:ilvl="2" w:tplc="DAEA02F8" w:tentative="1">
      <w:start w:val="1"/>
      <w:numFmt w:val="bullet"/>
      <w:lvlText w:val=""/>
      <w:lvlJc w:val="left"/>
      <w:pPr>
        <w:ind w:left="2160" w:hanging="360"/>
      </w:pPr>
      <w:rPr>
        <w:rFonts w:ascii="Wingdings" w:hAnsi="Wingdings" w:hint="default"/>
      </w:rPr>
    </w:lvl>
    <w:lvl w:ilvl="3" w:tplc="2914498A" w:tentative="1">
      <w:start w:val="1"/>
      <w:numFmt w:val="bullet"/>
      <w:lvlText w:val=""/>
      <w:lvlJc w:val="left"/>
      <w:pPr>
        <w:ind w:left="2880" w:hanging="360"/>
      </w:pPr>
      <w:rPr>
        <w:rFonts w:ascii="Symbol" w:hAnsi="Symbol" w:hint="default"/>
      </w:rPr>
    </w:lvl>
    <w:lvl w:ilvl="4" w:tplc="CB78519A" w:tentative="1">
      <w:start w:val="1"/>
      <w:numFmt w:val="bullet"/>
      <w:lvlText w:val="o"/>
      <w:lvlJc w:val="left"/>
      <w:pPr>
        <w:ind w:left="3600" w:hanging="360"/>
      </w:pPr>
      <w:rPr>
        <w:rFonts w:ascii="Courier New" w:hAnsi="Courier New" w:cs="Courier New" w:hint="default"/>
      </w:rPr>
    </w:lvl>
    <w:lvl w:ilvl="5" w:tplc="E38E6BD4" w:tentative="1">
      <w:start w:val="1"/>
      <w:numFmt w:val="bullet"/>
      <w:lvlText w:val=""/>
      <w:lvlJc w:val="left"/>
      <w:pPr>
        <w:ind w:left="4320" w:hanging="360"/>
      </w:pPr>
      <w:rPr>
        <w:rFonts w:ascii="Wingdings" w:hAnsi="Wingdings" w:hint="default"/>
      </w:rPr>
    </w:lvl>
    <w:lvl w:ilvl="6" w:tplc="0542350A" w:tentative="1">
      <w:start w:val="1"/>
      <w:numFmt w:val="bullet"/>
      <w:lvlText w:val=""/>
      <w:lvlJc w:val="left"/>
      <w:pPr>
        <w:ind w:left="5040" w:hanging="360"/>
      </w:pPr>
      <w:rPr>
        <w:rFonts w:ascii="Symbol" w:hAnsi="Symbol" w:hint="default"/>
      </w:rPr>
    </w:lvl>
    <w:lvl w:ilvl="7" w:tplc="0A24414A" w:tentative="1">
      <w:start w:val="1"/>
      <w:numFmt w:val="bullet"/>
      <w:lvlText w:val="o"/>
      <w:lvlJc w:val="left"/>
      <w:pPr>
        <w:ind w:left="5760" w:hanging="360"/>
      </w:pPr>
      <w:rPr>
        <w:rFonts w:ascii="Courier New" w:hAnsi="Courier New" w:cs="Courier New" w:hint="default"/>
      </w:rPr>
    </w:lvl>
    <w:lvl w:ilvl="8" w:tplc="48F2E374" w:tentative="1">
      <w:start w:val="1"/>
      <w:numFmt w:val="bullet"/>
      <w:lvlText w:val=""/>
      <w:lvlJc w:val="left"/>
      <w:pPr>
        <w:ind w:left="6480" w:hanging="360"/>
      </w:pPr>
      <w:rPr>
        <w:rFonts w:ascii="Wingdings" w:hAnsi="Wingdings" w:hint="default"/>
      </w:rPr>
    </w:lvl>
  </w:abstractNum>
  <w:abstractNum w:abstractNumId="10" w15:restartNumberingAfterBreak="0">
    <w:nsid w:val="27FA6B9F"/>
    <w:multiLevelType w:val="hybridMultilevel"/>
    <w:tmpl w:val="F0741464"/>
    <w:lvl w:ilvl="0" w:tplc="C2B67BC6">
      <w:start w:val="1"/>
      <w:numFmt w:val="bullet"/>
      <w:lvlText w:val=""/>
      <w:lvlJc w:val="left"/>
      <w:pPr>
        <w:ind w:left="2160" w:hanging="360"/>
      </w:pPr>
      <w:rPr>
        <w:rFonts w:ascii="Symbol" w:hAnsi="Symbol" w:hint="default"/>
      </w:rPr>
    </w:lvl>
    <w:lvl w:ilvl="1" w:tplc="FF98FF1C" w:tentative="1">
      <w:start w:val="1"/>
      <w:numFmt w:val="bullet"/>
      <w:lvlText w:val="o"/>
      <w:lvlJc w:val="left"/>
      <w:pPr>
        <w:ind w:left="2880" w:hanging="360"/>
      </w:pPr>
      <w:rPr>
        <w:rFonts w:ascii="Courier New" w:hAnsi="Courier New" w:hint="default"/>
      </w:rPr>
    </w:lvl>
    <w:lvl w:ilvl="2" w:tplc="96E07CD4" w:tentative="1">
      <w:start w:val="1"/>
      <w:numFmt w:val="bullet"/>
      <w:lvlText w:val=""/>
      <w:lvlJc w:val="left"/>
      <w:pPr>
        <w:ind w:left="3600" w:hanging="360"/>
      </w:pPr>
      <w:rPr>
        <w:rFonts w:ascii="Wingdings" w:hAnsi="Wingdings" w:hint="default"/>
      </w:rPr>
    </w:lvl>
    <w:lvl w:ilvl="3" w:tplc="45145CC8" w:tentative="1">
      <w:start w:val="1"/>
      <w:numFmt w:val="bullet"/>
      <w:lvlText w:val=""/>
      <w:lvlJc w:val="left"/>
      <w:pPr>
        <w:ind w:left="4320" w:hanging="360"/>
      </w:pPr>
      <w:rPr>
        <w:rFonts w:ascii="Symbol" w:hAnsi="Symbol" w:hint="default"/>
      </w:rPr>
    </w:lvl>
    <w:lvl w:ilvl="4" w:tplc="C9EAA5F8" w:tentative="1">
      <w:start w:val="1"/>
      <w:numFmt w:val="bullet"/>
      <w:lvlText w:val="o"/>
      <w:lvlJc w:val="left"/>
      <w:pPr>
        <w:ind w:left="5040" w:hanging="360"/>
      </w:pPr>
      <w:rPr>
        <w:rFonts w:ascii="Courier New" w:hAnsi="Courier New" w:hint="default"/>
      </w:rPr>
    </w:lvl>
    <w:lvl w:ilvl="5" w:tplc="CC989ADE" w:tentative="1">
      <w:start w:val="1"/>
      <w:numFmt w:val="bullet"/>
      <w:lvlText w:val=""/>
      <w:lvlJc w:val="left"/>
      <w:pPr>
        <w:ind w:left="5760" w:hanging="360"/>
      </w:pPr>
      <w:rPr>
        <w:rFonts w:ascii="Wingdings" w:hAnsi="Wingdings" w:hint="default"/>
      </w:rPr>
    </w:lvl>
    <w:lvl w:ilvl="6" w:tplc="DE18F03A" w:tentative="1">
      <w:start w:val="1"/>
      <w:numFmt w:val="bullet"/>
      <w:lvlText w:val=""/>
      <w:lvlJc w:val="left"/>
      <w:pPr>
        <w:ind w:left="6480" w:hanging="360"/>
      </w:pPr>
      <w:rPr>
        <w:rFonts w:ascii="Symbol" w:hAnsi="Symbol" w:hint="default"/>
      </w:rPr>
    </w:lvl>
    <w:lvl w:ilvl="7" w:tplc="9B3E4812" w:tentative="1">
      <w:start w:val="1"/>
      <w:numFmt w:val="bullet"/>
      <w:lvlText w:val="o"/>
      <w:lvlJc w:val="left"/>
      <w:pPr>
        <w:ind w:left="7200" w:hanging="360"/>
      </w:pPr>
      <w:rPr>
        <w:rFonts w:ascii="Courier New" w:hAnsi="Courier New" w:hint="default"/>
      </w:rPr>
    </w:lvl>
    <w:lvl w:ilvl="8" w:tplc="6CEAB276" w:tentative="1">
      <w:start w:val="1"/>
      <w:numFmt w:val="bullet"/>
      <w:lvlText w:val=""/>
      <w:lvlJc w:val="left"/>
      <w:pPr>
        <w:ind w:left="7920" w:hanging="360"/>
      </w:pPr>
      <w:rPr>
        <w:rFonts w:ascii="Wingdings" w:hAnsi="Wingdings" w:hint="default"/>
      </w:rPr>
    </w:lvl>
  </w:abstractNum>
  <w:abstractNum w:abstractNumId="11"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9816B34"/>
    <w:multiLevelType w:val="hybridMultilevel"/>
    <w:tmpl w:val="EED275EE"/>
    <w:lvl w:ilvl="0" w:tplc="E0585238">
      <w:start w:val="1"/>
      <w:numFmt w:val="bullet"/>
      <w:lvlText w:val=""/>
      <w:lvlJc w:val="left"/>
      <w:pPr>
        <w:tabs>
          <w:tab w:val="num" w:pos="720"/>
        </w:tabs>
        <w:ind w:left="720" w:hanging="360"/>
      </w:pPr>
      <w:rPr>
        <w:rFonts w:ascii="Wingdings" w:hAnsi="Wingdings" w:hint="default"/>
      </w:rPr>
    </w:lvl>
    <w:lvl w:ilvl="1" w:tplc="9F1ED13C" w:tentative="1">
      <w:start w:val="1"/>
      <w:numFmt w:val="bullet"/>
      <w:lvlText w:val="o"/>
      <w:lvlJc w:val="left"/>
      <w:pPr>
        <w:tabs>
          <w:tab w:val="num" w:pos="1440"/>
        </w:tabs>
        <w:ind w:left="1440" w:hanging="360"/>
      </w:pPr>
      <w:rPr>
        <w:rFonts w:ascii="Courier New" w:hAnsi="Courier New" w:hint="default"/>
      </w:rPr>
    </w:lvl>
    <w:lvl w:ilvl="2" w:tplc="8ACEACD6" w:tentative="1">
      <w:start w:val="1"/>
      <w:numFmt w:val="bullet"/>
      <w:lvlText w:val=""/>
      <w:lvlJc w:val="left"/>
      <w:pPr>
        <w:tabs>
          <w:tab w:val="num" w:pos="2160"/>
        </w:tabs>
        <w:ind w:left="2160" w:hanging="360"/>
      </w:pPr>
      <w:rPr>
        <w:rFonts w:ascii="Wingdings" w:hAnsi="Wingdings" w:hint="default"/>
      </w:rPr>
    </w:lvl>
    <w:lvl w:ilvl="3" w:tplc="199E4A0C" w:tentative="1">
      <w:start w:val="1"/>
      <w:numFmt w:val="bullet"/>
      <w:lvlText w:val=""/>
      <w:lvlJc w:val="left"/>
      <w:pPr>
        <w:tabs>
          <w:tab w:val="num" w:pos="2880"/>
        </w:tabs>
        <w:ind w:left="2880" w:hanging="360"/>
      </w:pPr>
      <w:rPr>
        <w:rFonts w:ascii="Symbol" w:hAnsi="Symbol" w:hint="default"/>
      </w:rPr>
    </w:lvl>
    <w:lvl w:ilvl="4" w:tplc="10A28AB6" w:tentative="1">
      <w:start w:val="1"/>
      <w:numFmt w:val="bullet"/>
      <w:lvlText w:val="o"/>
      <w:lvlJc w:val="left"/>
      <w:pPr>
        <w:tabs>
          <w:tab w:val="num" w:pos="3600"/>
        </w:tabs>
        <w:ind w:left="3600" w:hanging="360"/>
      </w:pPr>
      <w:rPr>
        <w:rFonts w:ascii="Courier New" w:hAnsi="Courier New" w:hint="default"/>
      </w:rPr>
    </w:lvl>
    <w:lvl w:ilvl="5" w:tplc="D39CA106" w:tentative="1">
      <w:start w:val="1"/>
      <w:numFmt w:val="bullet"/>
      <w:lvlText w:val=""/>
      <w:lvlJc w:val="left"/>
      <w:pPr>
        <w:tabs>
          <w:tab w:val="num" w:pos="4320"/>
        </w:tabs>
        <w:ind w:left="4320" w:hanging="360"/>
      </w:pPr>
      <w:rPr>
        <w:rFonts w:ascii="Wingdings" w:hAnsi="Wingdings" w:hint="default"/>
      </w:rPr>
    </w:lvl>
    <w:lvl w:ilvl="6" w:tplc="E07A5888" w:tentative="1">
      <w:start w:val="1"/>
      <w:numFmt w:val="bullet"/>
      <w:lvlText w:val=""/>
      <w:lvlJc w:val="left"/>
      <w:pPr>
        <w:tabs>
          <w:tab w:val="num" w:pos="5040"/>
        </w:tabs>
        <w:ind w:left="5040" w:hanging="360"/>
      </w:pPr>
      <w:rPr>
        <w:rFonts w:ascii="Symbol" w:hAnsi="Symbol" w:hint="default"/>
      </w:rPr>
    </w:lvl>
    <w:lvl w:ilvl="7" w:tplc="BF1C46CC" w:tentative="1">
      <w:start w:val="1"/>
      <w:numFmt w:val="bullet"/>
      <w:lvlText w:val="o"/>
      <w:lvlJc w:val="left"/>
      <w:pPr>
        <w:tabs>
          <w:tab w:val="num" w:pos="5760"/>
        </w:tabs>
        <w:ind w:left="5760" w:hanging="360"/>
      </w:pPr>
      <w:rPr>
        <w:rFonts w:ascii="Courier New" w:hAnsi="Courier New" w:hint="default"/>
      </w:rPr>
    </w:lvl>
    <w:lvl w:ilvl="8" w:tplc="7702E96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4"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354C66E8"/>
    <w:multiLevelType w:val="hybridMultilevel"/>
    <w:tmpl w:val="2F6E1BD4"/>
    <w:lvl w:ilvl="0" w:tplc="C2B2E0A0">
      <w:start w:val="1"/>
      <w:numFmt w:val="bullet"/>
      <w:lvlText w:val=""/>
      <w:lvlJc w:val="left"/>
      <w:pPr>
        <w:ind w:left="1080" w:hanging="360"/>
      </w:pPr>
      <w:rPr>
        <w:rFonts w:ascii="Symbol" w:hAnsi="Symbol" w:hint="default"/>
      </w:rPr>
    </w:lvl>
    <w:lvl w:ilvl="1" w:tplc="F34666C2" w:tentative="1">
      <w:start w:val="1"/>
      <w:numFmt w:val="bullet"/>
      <w:lvlText w:val="o"/>
      <w:lvlJc w:val="left"/>
      <w:pPr>
        <w:ind w:left="1800" w:hanging="360"/>
      </w:pPr>
      <w:rPr>
        <w:rFonts w:ascii="Courier New" w:hAnsi="Courier New" w:cs="Courier New" w:hint="default"/>
      </w:rPr>
    </w:lvl>
    <w:lvl w:ilvl="2" w:tplc="7DB273A8" w:tentative="1">
      <w:start w:val="1"/>
      <w:numFmt w:val="bullet"/>
      <w:lvlText w:val=""/>
      <w:lvlJc w:val="left"/>
      <w:pPr>
        <w:ind w:left="2520" w:hanging="360"/>
      </w:pPr>
      <w:rPr>
        <w:rFonts w:ascii="Wingdings" w:hAnsi="Wingdings" w:hint="default"/>
      </w:rPr>
    </w:lvl>
    <w:lvl w:ilvl="3" w:tplc="82E28C48" w:tentative="1">
      <w:start w:val="1"/>
      <w:numFmt w:val="bullet"/>
      <w:lvlText w:val=""/>
      <w:lvlJc w:val="left"/>
      <w:pPr>
        <w:ind w:left="3240" w:hanging="360"/>
      </w:pPr>
      <w:rPr>
        <w:rFonts w:ascii="Symbol" w:hAnsi="Symbol" w:hint="default"/>
      </w:rPr>
    </w:lvl>
    <w:lvl w:ilvl="4" w:tplc="3536C690" w:tentative="1">
      <w:start w:val="1"/>
      <w:numFmt w:val="bullet"/>
      <w:lvlText w:val="o"/>
      <w:lvlJc w:val="left"/>
      <w:pPr>
        <w:ind w:left="3960" w:hanging="360"/>
      </w:pPr>
      <w:rPr>
        <w:rFonts w:ascii="Courier New" w:hAnsi="Courier New" w:cs="Courier New" w:hint="default"/>
      </w:rPr>
    </w:lvl>
    <w:lvl w:ilvl="5" w:tplc="1278F8DE" w:tentative="1">
      <w:start w:val="1"/>
      <w:numFmt w:val="bullet"/>
      <w:lvlText w:val=""/>
      <w:lvlJc w:val="left"/>
      <w:pPr>
        <w:ind w:left="4680" w:hanging="360"/>
      </w:pPr>
      <w:rPr>
        <w:rFonts w:ascii="Wingdings" w:hAnsi="Wingdings" w:hint="default"/>
      </w:rPr>
    </w:lvl>
    <w:lvl w:ilvl="6" w:tplc="011E5BC6" w:tentative="1">
      <w:start w:val="1"/>
      <w:numFmt w:val="bullet"/>
      <w:lvlText w:val=""/>
      <w:lvlJc w:val="left"/>
      <w:pPr>
        <w:ind w:left="5400" w:hanging="360"/>
      </w:pPr>
      <w:rPr>
        <w:rFonts w:ascii="Symbol" w:hAnsi="Symbol" w:hint="default"/>
      </w:rPr>
    </w:lvl>
    <w:lvl w:ilvl="7" w:tplc="561E2DB2" w:tentative="1">
      <w:start w:val="1"/>
      <w:numFmt w:val="bullet"/>
      <w:lvlText w:val="o"/>
      <w:lvlJc w:val="left"/>
      <w:pPr>
        <w:ind w:left="6120" w:hanging="360"/>
      </w:pPr>
      <w:rPr>
        <w:rFonts w:ascii="Courier New" w:hAnsi="Courier New" w:cs="Courier New" w:hint="default"/>
      </w:rPr>
    </w:lvl>
    <w:lvl w:ilvl="8" w:tplc="53789168" w:tentative="1">
      <w:start w:val="1"/>
      <w:numFmt w:val="bullet"/>
      <w:lvlText w:val=""/>
      <w:lvlJc w:val="left"/>
      <w:pPr>
        <w:ind w:left="6840" w:hanging="360"/>
      </w:pPr>
      <w:rPr>
        <w:rFonts w:ascii="Wingdings" w:hAnsi="Wingdings" w:hint="default"/>
      </w:rPr>
    </w:lvl>
  </w:abstractNum>
  <w:abstractNum w:abstractNumId="16"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7"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8"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79D10AA"/>
    <w:multiLevelType w:val="hybridMultilevel"/>
    <w:tmpl w:val="F00C92F6"/>
    <w:lvl w:ilvl="0" w:tplc="0C5806A4">
      <w:start w:val="1"/>
      <w:numFmt w:val="bullet"/>
      <w:lvlText w:val=""/>
      <w:lvlJc w:val="left"/>
      <w:pPr>
        <w:ind w:left="720" w:hanging="360"/>
      </w:pPr>
      <w:rPr>
        <w:rFonts w:ascii="Symbol" w:hAnsi="Symbol" w:hint="default"/>
      </w:rPr>
    </w:lvl>
    <w:lvl w:ilvl="1" w:tplc="07965412" w:tentative="1">
      <w:start w:val="1"/>
      <w:numFmt w:val="bullet"/>
      <w:lvlText w:val="o"/>
      <w:lvlJc w:val="left"/>
      <w:pPr>
        <w:ind w:left="1440" w:hanging="360"/>
      </w:pPr>
      <w:rPr>
        <w:rFonts w:ascii="Courier New" w:hAnsi="Courier New" w:cs="Courier New" w:hint="default"/>
      </w:rPr>
    </w:lvl>
    <w:lvl w:ilvl="2" w:tplc="C79AE0D8" w:tentative="1">
      <w:start w:val="1"/>
      <w:numFmt w:val="bullet"/>
      <w:lvlText w:val=""/>
      <w:lvlJc w:val="left"/>
      <w:pPr>
        <w:ind w:left="2160" w:hanging="360"/>
      </w:pPr>
      <w:rPr>
        <w:rFonts w:ascii="Wingdings" w:hAnsi="Wingdings" w:hint="default"/>
      </w:rPr>
    </w:lvl>
    <w:lvl w:ilvl="3" w:tplc="60BA5660" w:tentative="1">
      <w:start w:val="1"/>
      <w:numFmt w:val="bullet"/>
      <w:lvlText w:val=""/>
      <w:lvlJc w:val="left"/>
      <w:pPr>
        <w:ind w:left="2880" w:hanging="360"/>
      </w:pPr>
      <w:rPr>
        <w:rFonts w:ascii="Symbol" w:hAnsi="Symbol" w:hint="default"/>
      </w:rPr>
    </w:lvl>
    <w:lvl w:ilvl="4" w:tplc="1AC8D7CC" w:tentative="1">
      <w:start w:val="1"/>
      <w:numFmt w:val="bullet"/>
      <w:lvlText w:val="o"/>
      <w:lvlJc w:val="left"/>
      <w:pPr>
        <w:ind w:left="3600" w:hanging="360"/>
      </w:pPr>
      <w:rPr>
        <w:rFonts w:ascii="Courier New" w:hAnsi="Courier New" w:cs="Courier New" w:hint="default"/>
      </w:rPr>
    </w:lvl>
    <w:lvl w:ilvl="5" w:tplc="368C1042" w:tentative="1">
      <w:start w:val="1"/>
      <w:numFmt w:val="bullet"/>
      <w:lvlText w:val=""/>
      <w:lvlJc w:val="left"/>
      <w:pPr>
        <w:ind w:left="4320" w:hanging="360"/>
      </w:pPr>
      <w:rPr>
        <w:rFonts w:ascii="Wingdings" w:hAnsi="Wingdings" w:hint="default"/>
      </w:rPr>
    </w:lvl>
    <w:lvl w:ilvl="6" w:tplc="03287FC8" w:tentative="1">
      <w:start w:val="1"/>
      <w:numFmt w:val="bullet"/>
      <w:lvlText w:val=""/>
      <w:lvlJc w:val="left"/>
      <w:pPr>
        <w:ind w:left="5040" w:hanging="360"/>
      </w:pPr>
      <w:rPr>
        <w:rFonts w:ascii="Symbol" w:hAnsi="Symbol" w:hint="default"/>
      </w:rPr>
    </w:lvl>
    <w:lvl w:ilvl="7" w:tplc="A7A85414" w:tentative="1">
      <w:start w:val="1"/>
      <w:numFmt w:val="bullet"/>
      <w:lvlText w:val="o"/>
      <w:lvlJc w:val="left"/>
      <w:pPr>
        <w:ind w:left="5760" w:hanging="360"/>
      </w:pPr>
      <w:rPr>
        <w:rFonts w:ascii="Courier New" w:hAnsi="Courier New" w:cs="Courier New" w:hint="default"/>
      </w:rPr>
    </w:lvl>
    <w:lvl w:ilvl="8" w:tplc="EA8229F4" w:tentative="1">
      <w:start w:val="1"/>
      <w:numFmt w:val="bullet"/>
      <w:lvlText w:val=""/>
      <w:lvlJc w:val="left"/>
      <w:pPr>
        <w:ind w:left="6480" w:hanging="360"/>
      </w:pPr>
      <w:rPr>
        <w:rFonts w:ascii="Wingdings" w:hAnsi="Wingdings" w:hint="default"/>
      </w:rPr>
    </w:lvl>
  </w:abstractNum>
  <w:abstractNum w:abstractNumId="20" w15:restartNumberingAfterBreak="0">
    <w:nsid w:val="4E42F884"/>
    <w:multiLevelType w:val="hybridMultilevel"/>
    <w:tmpl w:val="8572EF50"/>
    <w:lvl w:ilvl="0" w:tplc="B5DC5824">
      <w:start w:val="1"/>
      <w:numFmt w:val="bullet"/>
      <w:lvlText w:val=""/>
      <w:lvlJc w:val="left"/>
      <w:pPr>
        <w:ind w:left="720" w:hanging="360"/>
      </w:pPr>
      <w:rPr>
        <w:rFonts w:ascii="Symbol" w:hAnsi="Symbol" w:hint="default"/>
      </w:rPr>
    </w:lvl>
    <w:lvl w:ilvl="1" w:tplc="F31AEDA0">
      <w:start w:val="1"/>
      <w:numFmt w:val="bullet"/>
      <w:lvlText w:val="o"/>
      <w:lvlJc w:val="left"/>
      <w:pPr>
        <w:ind w:left="1440" w:hanging="360"/>
      </w:pPr>
      <w:rPr>
        <w:rFonts w:ascii="Courier New" w:hAnsi="Courier New" w:hint="default"/>
      </w:rPr>
    </w:lvl>
    <w:lvl w:ilvl="2" w:tplc="B982498C">
      <w:start w:val="1"/>
      <w:numFmt w:val="bullet"/>
      <w:lvlText w:val=""/>
      <w:lvlJc w:val="left"/>
      <w:pPr>
        <w:ind w:left="2160" w:hanging="360"/>
      </w:pPr>
      <w:rPr>
        <w:rFonts w:ascii="Wingdings" w:hAnsi="Wingdings" w:hint="default"/>
      </w:rPr>
    </w:lvl>
    <w:lvl w:ilvl="3" w:tplc="F93072E6">
      <w:start w:val="1"/>
      <w:numFmt w:val="bullet"/>
      <w:lvlText w:val=""/>
      <w:lvlJc w:val="left"/>
      <w:pPr>
        <w:ind w:left="2880" w:hanging="360"/>
      </w:pPr>
      <w:rPr>
        <w:rFonts w:ascii="Symbol" w:hAnsi="Symbol" w:hint="default"/>
      </w:rPr>
    </w:lvl>
    <w:lvl w:ilvl="4" w:tplc="4ABA2E04">
      <w:start w:val="1"/>
      <w:numFmt w:val="bullet"/>
      <w:lvlText w:val="o"/>
      <w:lvlJc w:val="left"/>
      <w:pPr>
        <w:ind w:left="3600" w:hanging="360"/>
      </w:pPr>
      <w:rPr>
        <w:rFonts w:ascii="Courier New" w:hAnsi="Courier New" w:hint="default"/>
      </w:rPr>
    </w:lvl>
    <w:lvl w:ilvl="5" w:tplc="C39CBFBC">
      <w:start w:val="1"/>
      <w:numFmt w:val="bullet"/>
      <w:lvlText w:val=""/>
      <w:lvlJc w:val="left"/>
      <w:pPr>
        <w:ind w:left="4320" w:hanging="360"/>
      </w:pPr>
      <w:rPr>
        <w:rFonts w:ascii="Wingdings" w:hAnsi="Wingdings" w:hint="default"/>
      </w:rPr>
    </w:lvl>
    <w:lvl w:ilvl="6" w:tplc="208E58C8">
      <w:start w:val="1"/>
      <w:numFmt w:val="bullet"/>
      <w:lvlText w:val=""/>
      <w:lvlJc w:val="left"/>
      <w:pPr>
        <w:ind w:left="5040" w:hanging="360"/>
      </w:pPr>
      <w:rPr>
        <w:rFonts w:ascii="Symbol" w:hAnsi="Symbol" w:hint="default"/>
      </w:rPr>
    </w:lvl>
    <w:lvl w:ilvl="7" w:tplc="7CB0D212">
      <w:start w:val="1"/>
      <w:numFmt w:val="bullet"/>
      <w:lvlText w:val="o"/>
      <w:lvlJc w:val="left"/>
      <w:pPr>
        <w:ind w:left="5760" w:hanging="360"/>
      </w:pPr>
      <w:rPr>
        <w:rFonts w:ascii="Courier New" w:hAnsi="Courier New" w:hint="default"/>
      </w:rPr>
    </w:lvl>
    <w:lvl w:ilvl="8" w:tplc="BD7A8320">
      <w:start w:val="1"/>
      <w:numFmt w:val="bullet"/>
      <w:lvlText w:val=""/>
      <w:lvlJc w:val="left"/>
      <w:pPr>
        <w:ind w:left="6480" w:hanging="360"/>
      </w:pPr>
      <w:rPr>
        <w:rFonts w:ascii="Wingdings" w:hAnsi="Wingdings" w:hint="default"/>
      </w:rPr>
    </w:lvl>
  </w:abstractNum>
  <w:abstractNum w:abstractNumId="21" w15:restartNumberingAfterBreak="0">
    <w:nsid w:val="55847296"/>
    <w:multiLevelType w:val="hybridMultilevel"/>
    <w:tmpl w:val="74460622"/>
    <w:lvl w:ilvl="0" w:tplc="1B607866">
      <w:start w:val="1"/>
      <w:numFmt w:val="bullet"/>
      <w:lvlText w:val=""/>
      <w:lvlJc w:val="left"/>
      <w:pPr>
        <w:ind w:left="720" w:hanging="360"/>
      </w:pPr>
      <w:rPr>
        <w:rFonts w:ascii="Symbol" w:hAnsi="Symbol" w:hint="default"/>
      </w:rPr>
    </w:lvl>
    <w:lvl w:ilvl="1" w:tplc="4E9C48B2" w:tentative="1">
      <w:start w:val="1"/>
      <w:numFmt w:val="bullet"/>
      <w:lvlText w:val="o"/>
      <w:lvlJc w:val="left"/>
      <w:pPr>
        <w:ind w:left="1440" w:hanging="360"/>
      </w:pPr>
      <w:rPr>
        <w:rFonts w:ascii="Courier New" w:hAnsi="Courier New" w:hint="default"/>
      </w:rPr>
    </w:lvl>
    <w:lvl w:ilvl="2" w:tplc="2BC6A25A" w:tentative="1">
      <w:start w:val="1"/>
      <w:numFmt w:val="bullet"/>
      <w:lvlText w:val=""/>
      <w:lvlJc w:val="left"/>
      <w:pPr>
        <w:ind w:left="2160" w:hanging="360"/>
      </w:pPr>
      <w:rPr>
        <w:rFonts w:ascii="Wingdings" w:hAnsi="Wingdings" w:hint="default"/>
      </w:rPr>
    </w:lvl>
    <w:lvl w:ilvl="3" w:tplc="EF38D920" w:tentative="1">
      <w:start w:val="1"/>
      <w:numFmt w:val="bullet"/>
      <w:lvlText w:val=""/>
      <w:lvlJc w:val="left"/>
      <w:pPr>
        <w:ind w:left="2880" w:hanging="360"/>
      </w:pPr>
      <w:rPr>
        <w:rFonts w:ascii="Symbol" w:hAnsi="Symbol" w:hint="default"/>
      </w:rPr>
    </w:lvl>
    <w:lvl w:ilvl="4" w:tplc="51964A2E" w:tentative="1">
      <w:start w:val="1"/>
      <w:numFmt w:val="bullet"/>
      <w:lvlText w:val="o"/>
      <w:lvlJc w:val="left"/>
      <w:pPr>
        <w:ind w:left="3600" w:hanging="360"/>
      </w:pPr>
      <w:rPr>
        <w:rFonts w:ascii="Courier New" w:hAnsi="Courier New" w:hint="default"/>
      </w:rPr>
    </w:lvl>
    <w:lvl w:ilvl="5" w:tplc="2B70DBD2" w:tentative="1">
      <w:start w:val="1"/>
      <w:numFmt w:val="bullet"/>
      <w:lvlText w:val=""/>
      <w:lvlJc w:val="left"/>
      <w:pPr>
        <w:ind w:left="4320" w:hanging="360"/>
      </w:pPr>
      <w:rPr>
        <w:rFonts w:ascii="Wingdings" w:hAnsi="Wingdings" w:hint="default"/>
      </w:rPr>
    </w:lvl>
    <w:lvl w:ilvl="6" w:tplc="B84E4078" w:tentative="1">
      <w:start w:val="1"/>
      <w:numFmt w:val="bullet"/>
      <w:lvlText w:val=""/>
      <w:lvlJc w:val="left"/>
      <w:pPr>
        <w:ind w:left="5040" w:hanging="360"/>
      </w:pPr>
      <w:rPr>
        <w:rFonts w:ascii="Symbol" w:hAnsi="Symbol" w:hint="default"/>
      </w:rPr>
    </w:lvl>
    <w:lvl w:ilvl="7" w:tplc="966415CA" w:tentative="1">
      <w:start w:val="1"/>
      <w:numFmt w:val="bullet"/>
      <w:lvlText w:val="o"/>
      <w:lvlJc w:val="left"/>
      <w:pPr>
        <w:ind w:left="5760" w:hanging="360"/>
      </w:pPr>
      <w:rPr>
        <w:rFonts w:ascii="Courier New" w:hAnsi="Courier New" w:hint="default"/>
      </w:rPr>
    </w:lvl>
    <w:lvl w:ilvl="8" w:tplc="65F4A95C" w:tentative="1">
      <w:start w:val="1"/>
      <w:numFmt w:val="bullet"/>
      <w:lvlText w:val=""/>
      <w:lvlJc w:val="left"/>
      <w:pPr>
        <w:ind w:left="6480" w:hanging="360"/>
      </w:pPr>
      <w:rPr>
        <w:rFonts w:ascii="Wingdings" w:hAnsi="Wingdings" w:hint="default"/>
      </w:rPr>
    </w:lvl>
  </w:abstractNum>
  <w:abstractNum w:abstractNumId="22" w15:restartNumberingAfterBreak="0">
    <w:nsid w:val="56F94E4C"/>
    <w:multiLevelType w:val="hybridMultilevel"/>
    <w:tmpl w:val="06C4026C"/>
    <w:lvl w:ilvl="0" w:tplc="9D1A8028">
      <w:start w:val="1"/>
      <w:numFmt w:val="bullet"/>
      <w:lvlText w:val=""/>
      <w:lvlJc w:val="left"/>
      <w:pPr>
        <w:ind w:left="1080" w:hanging="360"/>
      </w:pPr>
      <w:rPr>
        <w:rFonts w:ascii="Symbol" w:hAnsi="Symbol" w:hint="default"/>
      </w:rPr>
    </w:lvl>
    <w:lvl w:ilvl="1" w:tplc="F8380E3A" w:tentative="1">
      <w:start w:val="1"/>
      <w:numFmt w:val="bullet"/>
      <w:lvlText w:val="o"/>
      <w:lvlJc w:val="left"/>
      <w:pPr>
        <w:ind w:left="2120" w:hanging="360"/>
      </w:pPr>
      <w:rPr>
        <w:rFonts w:ascii="Courier New" w:hAnsi="Courier New" w:cs="Courier New" w:hint="default"/>
      </w:rPr>
    </w:lvl>
    <w:lvl w:ilvl="2" w:tplc="0D7EDAAA" w:tentative="1">
      <w:start w:val="1"/>
      <w:numFmt w:val="bullet"/>
      <w:lvlText w:val=""/>
      <w:lvlJc w:val="left"/>
      <w:pPr>
        <w:ind w:left="2840" w:hanging="360"/>
      </w:pPr>
      <w:rPr>
        <w:rFonts w:ascii="Wingdings" w:hAnsi="Wingdings" w:hint="default"/>
      </w:rPr>
    </w:lvl>
    <w:lvl w:ilvl="3" w:tplc="6B0E52F8" w:tentative="1">
      <w:start w:val="1"/>
      <w:numFmt w:val="bullet"/>
      <w:lvlText w:val=""/>
      <w:lvlJc w:val="left"/>
      <w:pPr>
        <w:ind w:left="3560" w:hanging="360"/>
      </w:pPr>
      <w:rPr>
        <w:rFonts w:ascii="Symbol" w:hAnsi="Symbol" w:hint="default"/>
      </w:rPr>
    </w:lvl>
    <w:lvl w:ilvl="4" w:tplc="43AA1E2E" w:tentative="1">
      <w:start w:val="1"/>
      <w:numFmt w:val="bullet"/>
      <w:lvlText w:val="o"/>
      <w:lvlJc w:val="left"/>
      <w:pPr>
        <w:ind w:left="4280" w:hanging="360"/>
      </w:pPr>
      <w:rPr>
        <w:rFonts w:ascii="Courier New" w:hAnsi="Courier New" w:cs="Courier New" w:hint="default"/>
      </w:rPr>
    </w:lvl>
    <w:lvl w:ilvl="5" w:tplc="11949B94" w:tentative="1">
      <w:start w:val="1"/>
      <w:numFmt w:val="bullet"/>
      <w:lvlText w:val=""/>
      <w:lvlJc w:val="left"/>
      <w:pPr>
        <w:ind w:left="5000" w:hanging="360"/>
      </w:pPr>
      <w:rPr>
        <w:rFonts w:ascii="Wingdings" w:hAnsi="Wingdings" w:hint="default"/>
      </w:rPr>
    </w:lvl>
    <w:lvl w:ilvl="6" w:tplc="006C7AB6" w:tentative="1">
      <w:start w:val="1"/>
      <w:numFmt w:val="bullet"/>
      <w:lvlText w:val=""/>
      <w:lvlJc w:val="left"/>
      <w:pPr>
        <w:ind w:left="5720" w:hanging="360"/>
      </w:pPr>
      <w:rPr>
        <w:rFonts w:ascii="Symbol" w:hAnsi="Symbol" w:hint="default"/>
      </w:rPr>
    </w:lvl>
    <w:lvl w:ilvl="7" w:tplc="F884A310" w:tentative="1">
      <w:start w:val="1"/>
      <w:numFmt w:val="bullet"/>
      <w:lvlText w:val="o"/>
      <w:lvlJc w:val="left"/>
      <w:pPr>
        <w:ind w:left="6440" w:hanging="360"/>
      </w:pPr>
      <w:rPr>
        <w:rFonts w:ascii="Courier New" w:hAnsi="Courier New" w:cs="Courier New" w:hint="default"/>
      </w:rPr>
    </w:lvl>
    <w:lvl w:ilvl="8" w:tplc="260610F4" w:tentative="1">
      <w:start w:val="1"/>
      <w:numFmt w:val="bullet"/>
      <w:lvlText w:val=""/>
      <w:lvlJc w:val="left"/>
      <w:pPr>
        <w:ind w:left="7160" w:hanging="360"/>
      </w:pPr>
      <w:rPr>
        <w:rFonts w:ascii="Wingdings" w:hAnsi="Wingdings" w:hint="default"/>
      </w:rPr>
    </w:lvl>
  </w:abstractNum>
  <w:abstractNum w:abstractNumId="23" w15:restartNumberingAfterBreak="0">
    <w:nsid w:val="5F2738F4"/>
    <w:multiLevelType w:val="hybridMultilevel"/>
    <w:tmpl w:val="329CE3CC"/>
    <w:lvl w:ilvl="0" w:tplc="BEF66662">
      <w:start w:val="1"/>
      <w:numFmt w:val="bullet"/>
      <w:lvlText w:val=""/>
      <w:lvlJc w:val="left"/>
      <w:pPr>
        <w:ind w:left="720" w:hanging="360"/>
      </w:pPr>
      <w:rPr>
        <w:rFonts w:ascii="Symbol" w:hAnsi="Symbol" w:hint="default"/>
      </w:rPr>
    </w:lvl>
    <w:lvl w:ilvl="1" w:tplc="29F03FDA" w:tentative="1">
      <w:start w:val="1"/>
      <w:numFmt w:val="bullet"/>
      <w:lvlText w:val="o"/>
      <w:lvlJc w:val="left"/>
      <w:pPr>
        <w:ind w:left="1440" w:hanging="360"/>
      </w:pPr>
      <w:rPr>
        <w:rFonts w:ascii="Courier New" w:hAnsi="Courier New" w:cs="Courier New" w:hint="default"/>
      </w:rPr>
    </w:lvl>
    <w:lvl w:ilvl="2" w:tplc="E8FEE72E" w:tentative="1">
      <w:start w:val="1"/>
      <w:numFmt w:val="bullet"/>
      <w:lvlText w:val=""/>
      <w:lvlJc w:val="left"/>
      <w:pPr>
        <w:ind w:left="2160" w:hanging="360"/>
      </w:pPr>
      <w:rPr>
        <w:rFonts w:ascii="Wingdings" w:hAnsi="Wingdings" w:hint="default"/>
      </w:rPr>
    </w:lvl>
    <w:lvl w:ilvl="3" w:tplc="5B5C2F26" w:tentative="1">
      <w:start w:val="1"/>
      <w:numFmt w:val="bullet"/>
      <w:lvlText w:val=""/>
      <w:lvlJc w:val="left"/>
      <w:pPr>
        <w:ind w:left="2880" w:hanging="360"/>
      </w:pPr>
      <w:rPr>
        <w:rFonts w:ascii="Symbol" w:hAnsi="Symbol" w:hint="default"/>
      </w:rPr>
    </w:lvl>
    <w:lvl w:ilvl="4" w:tplc="0C965622" w:tentative="1">
      <w:start w:val="1"/>
      <w:numFmt w:val="bullet"/>
      <w:lvlText w:val="o"/>
      <w:lvlJc w:val="left"/>
      <w:pPr>
        <w:ind w:left="3600" w:hanging="360"/>
      </w:pPr>
      <w:rPr>
        <w:rFonts w:ascii="Courier New" w:hAnsi="Courier New" w:cs="Courier New" w:hint="default"/>
      </w:rPr>
    </w:lvl>
    <w:lvl w:ilvl="5" w:tplc="E5241E90" w:tentative="1">
      <w:start w:val="1"/>
      <w:numFmt w:val="bullet"/>
      <w:lvlText w:val=""/>
      <w:lvlJc w:val="left"/>
      <w:pPr>
        <w:ind w:left="4320" w:hanging="360"/>
      </w:pPr>
      <w:rPr>
        <w:rFonts w:ascii="Wingdings" w:hAnsi="Wingdings" w:hint="default"/>
      </w:rPr>
    </w:lvl>
    <w:lvl w:ilvl="6" w:tplc="BAD4C748" w:tentative="1">
      <w:start w:val="1"/>
      <w:numFmt w:val="bullet"/>
      <w:lvlText w:val=""/>
      <w:lvlJc w:val="left"/>
      <w:pPr>
        <w:ind w:left="5040" w:hanging="360"/>
      </w:pPr>
      <w:rPr>
        <w:rFonts w:ascii="Symbol" w:hAnsi="Symbol" w:hint="default"/>
      </w:rPr>
    </w:lvl>
    <w:lvl w:ilvl="7" w:tplc="9C0272CE" w:tentative="1">
      <w:start w:val="1"/>
      <w:numFmt w:val="bullet"/>
      <w:lvlText w:val="o"/>
      <w:lvlJc w:val="left"/>
      <w:pPr>
        <w:ind w:left="5760" w:hanging="360"/>
      </w:pPr>
      <w:rPr>
        <w:rFonts w:ascii="Courier New" w:hAnsi="Courier New" w:cs="Courier New" w:hint="default"/>
      </w:rPr>
    </w:lvl>
    <w:lvl w:ilvl="8" w:tplc="EDDEE8AE" w:tentative="1">
      <w:start w:val="1"/>
      <w:numFmt w:val="bullet"/>
      <w:lvlText w:val=""/>
      <w:lvlJc w:val="left"/>
      <w:pPr>
        <w:ind w:left="6480" w:hanging="360"/>
      </w:pPr>
      <w:rPr>
        <w:rFonts w:ascii="Wingdings" w:hAnsi="Wingdings" w:hint="default"/>
      </w:rPr>
    </w:lvl>
  </w:abstractNum>
  <w:abstractNum w:abstractNumId="24" w15:restartNumberingAfterBreak="0">
    <w:nsid w:val="5F2A11FB"/>
    <w:multiLevelType w:val="hybridMultilevel"/>
    <w:tmpl w:val="163C3934"/>
    <w:lvl w:ilvl="0" w:tplc="567E9304">
      <w:start w:val="1"/>
      <w:numFmt w:val="bullet"/>
      <w:lvlText w:val=""/>
      <w:lvlJc w:val="left"/>
      <w:pPr>
        <w:ind w:left="720" w:hanging="360"/>
      </w:pPr>
      <w:rPr>
        <w:rFonts w:ascii="Symbol" w:hAnsi="Symbol" w:hint="default"/>
      </w:rPr>
    </w:lvl>
    <w:lvl w:ilvl="1" w:tplc="9F50689C" w:tentative="1">
      <w:start w:val="1"/>
      <w:numFmt w:val="bullet"/>
      <w:lvlText w:val="o"/>
      <w:lvlJc w:val="left"/>
      <w:pPr>
        <w:ind w:left="1440" w:hanging="360"/>
      </w:pPr>
      <w:rPr>
        <w:rFonts w:ascii="Courier New" w:hAnsi="Courier New" w:cs="Courier New" w:hint="default"/>
      </w:rPr>
    </w:lvl>
    <w:lvl w:ilvl="2" w:tplc="B84E143C" w:tentative="1">
      <w:start w:val="1"/>
      <w:numFmt w:val="bullet"/>
      <w:lvlText w:val=""/>
      <w:lvlJc w:val="left"/>
      <w:pPr>
        <w:ind w:left="2160" w:hanging="360"/>
      </w:pPr>
      <w:rPr>
        <w:rFonts w:ascii="Wingdings" w:hAnsi="Wingdings" w:hint="default"/>
      </w:rPr>
    </w:lvl>
    <w:lvl w:ilvl="3" w:tplc="A0487C38" w:tentative="1">
      <w:start w:val="1"/>
      <w:numFmt w:val="bullet"/>
      <w:lvlText w:val=""/>
      <w:lvlJc w:val="left"/>
      <w:pPr>
        <w:ind w:left="2880" w:hanging="360"/>
      </w:pPr>
      <w:rPr>
        <w:rFonts w:ascii="Symbol" w:hAnsi="Symbol" w:hint="default"/>
      </w:rPr>
    </w:lvl>
    <w:lvl w:ilvl="4" w:tplc="0FE06E46" w:tentative="1">
      <w:start w:val="1"/>
      <w:numFmt w:val="bullet"/>
      <w:lvlText w:val="o"/>
      <w:lvlJc w:val="left"/>
      <w:pPr>
        <w:ind w:left="3600" w:hanging="360"/>
      </w:pPr>
      <w:rPr>
        <w:rFonts w:ascii="Courier New" w:hAnsi="Courier New" w:cs="Courier New" w:hint="default"/>
      </w:rPr>
    </w:lvl>
    <w:lvl w:ilvl="5" w:tplc="143A63D8" w:tentative="1">
      <w:start w:val="1"/>
      <w:numFmt w:val="bullet"/>
      <w:lvlText w:val=""/>
      <w:lvlJc w:val="left"/>
      <w:pPr>
        <w:ind w:left="4320" w:hanging="360"/>
      </w:pPr>
      <w:rPr>
        <w:rFonts w:ascii="Wingdings" w:hAnsi="Wingdings" w:hint="default"/>
      </w:rPr>
    </w:lvl>
    <w:lvl w:ilvl="6" w:tplc="ABC8A574" w:tentative="1">
      <w:start w:val="1"/>
      <w:numFmt w:val="bullet"/>
      <w:lvlText w:val=""/>
      <w:lvlJc w:val="left"/>
      <w:pPr>
        <w:ind w:left="5040" w:hanging="360"/>
      </w:pPr>
      <w:rPr>
        <w:rFonts w:ascii="Symbol" w:hAnsi="Symbol" w:hint="default"/>
      </w:rPr>
    </w:lvl>
    <w:lvl w:ilvl="7" w:tplc="DE7E45DC" w:tentative="1">
      <w:start w:val="1"/>
      <w:numFmt w:val="bullet"/>
      <w:lvlText w:val="o"/>
      <w:lvlJc w:val="left"/>
      <w:pPr>
        <w:ind w:left="5760" w:hanging="360"/>
      </w:pPr>
      <w:rPr>
        <w:rFonts w:ascii="Courier New" w:hAnsi="Courier New" w:cs="Courier New" w:hint="default"/>
      </w:rPr>
    </w:lvl>
    <w:lvl w:ilvl="8" w:tplc="8B304E26" w:tentative="1">
      <w:start w:val="1"/>
      <w:numFmt w:val="bullet"/>
      <w:lvlText w:val=""/>
      <w:lvlJc w:val="left"/>
      <w:pPr>
        <w:ind w:left="6480" w:hanging="360"/>
      </w:pPr>
      <w:rPr>
        <w:rFonts w:ascii="Wingdings" w:hAnsi="Wingdings" w:hint="default"/>
      </w:rPr>
    </w:lvl>
  </w:abstractNum>
  <w:abstractNum w:abstractNumId="25" w15:restartNumberingAfterBreak="0">
    <w:nsid w:val="635613C7"/>
    <w:multiLevelType w:val="hybridMultilevel"/>
    <w:tmpl w:val="CE704F3C"/>
    <w:lvl w:ilvl="0" w:tplc="4802E4A4">
      <w:start w:val="1"/>
      <w:numFmt w:val="bullet"/>
      <w:lvlText w:val=""/>
      <w:lvlJc w:val="left"/>
      <w:pPr>
        <w:ind w:left="720" w:hanging="360"/>
      </w:pPr>
      <w:rPr>
        <w:rFonts w:ascii="Symbol" w:hAnsi="Symbol" w:hint="default"/>
      </w:rPr>
    </w:lvl>
    <w:lvl w:ilvl="1" w:tplc="023E4CAC" w:tentative="1">
      <w:start w:val="1"/>
      <w:numFmt w:val="bullet"/>
      <w:lvlText w:val="o"/>
      <w:lvlJc w:val="left"/>
      <w:pPr>
        <w:ind w:left="1440" w:hanging="360"/>
      </w:pPr>
      <w:rPr>
        <w:rFonts w:ascii="Courier New" w:hAnsi="Courier New" w:cs="Courier New" w:hint="default"/>
      </w:rPr>
    </w:lvl>
    <w:lvl w:ilvl="2" w:tplc="EAAC824E" w:tentative="1">
      <w:start w:val="1"/>
      <w:numFmt w:val="bullet"/>
      <w:lvlText w:val=""/>
      <w:lvlJc w:val="left"/>
      <w:pPr>
        <w:ind w:left="2160" w:hanging="360"/>
      </w:pPr>
      <w:rPr>
        <w:rFonts w:ascii="Wingdings" w:hAnsi="Wingdings" w:hint="default"/>
      </w:rPr>
    </w:lvl>
    <w:lvl w:ilvl="3" w:tplc="832825B2" w:tentative="1">
      <w:start w:val="1"/>
      <w:numFmt w:val="bullet"/>
      <w:lvlText w:val=""/>
      <w:lvlJc w:val="left"/>
      <w:pPr>
        <w:ind w:left="2880" w:hanging="360"/>
      </w:pPr>
      <w:rPr>
        <w:rFonts w:ascii="Symbol" w:hAnsi="Symbol" w:hint="default"/>
      </w:rPr>
    </w:lvl>
    <w:lvl w:ilvl="4" w:tplc="86665940" w:tentative="1">
      <w:start w:val="1"/>
      <w:numFmt w:val="bullet"/>
      <w:lvlText w:val="o"/>
      <w:lvlJc w:val="left"/>
      <w:pPr>
        <w:ind w:left="3600" w:hanging="360"/>
      </w:pPr>
      <w:rPr>
        <w:rFonts w:ascii="Courier New" w:hAnsi="Courier New" w:cs="Courier New" w:hint="default"/>
      </w:rPr>
    </w:lvl>
    <w:lvl w:ilvl="5" w:tplc="6ADE29EE" w:tentative="1">
      <w:start w:val="1"/>
      <w:numFmt w:val="bullet"/>
      <w:lvlText w:val=""/>
      <w:lvlJc w:val="left"/>
      <w:pPr>
        <w:ind w:left="4320" w:hanging="360"/>
      </w:pPr>
      <w:rPr>
        <w:rFonts w:ascii="Wingdings" w:hAnsi="Wingdings" w:hint="default"/>
      </w:rPr>
    </w:lvl>
    <w:lvl w:ilvl="6" w:tplc="1E6469A4" w:tentative="1">
      <w:start w:val="1"/>
      <w:numFmt w:val="bullet"/>
      <w:lvlText w:val=""/>
      <w:lvlJc w:val="left"/>
      <w:pPr>
        <w:ind w:left="5040" w:hanging="360"/>
      </w:pPr>
      <w:rPr>
        <w:rFonts w:ascii="Symbol" w:hAnsi="Symbol" w:hint="default"/>
      </w:rPr>
    </w:lvl>
    <w:lvl w:ilvl="7" w:tplc="4C36095C" w:tentative="1">
      <w:start w:val="1"/>
      <w:numFmt w:val="bullet"/>
      <w:lvlText w:val="o"/>
      <w:lvlJc w:val="left"/>
      <w:pPr>
        <w:ind w:left="5760" w:hanging="360"/>
      </w:pPr>
      <w:rPr>
        <w:rFonts w:ascii="Courier New" w:hAnsi="Courier New" w:cs="Courier New" w:hint="default"/>
      </w:rPr>
    </w:lvl>
    <w:lvl w:ilvl="8" w:tplc="93EE8E2C" w:tentative="1">
      <w:start w:val="1"/>
      <w:numFmt w:val="bullet"/>
      <w:lvlText w:val=""/>
      <w:lvlJc w:val="left"/>
      <w:pPr>
        <w:ind w:left="6480" w:hanging="360"/>
      </w:pPr>
      <w:rPr>
        <w:rFonts w:ascii="Wingdings" w:hAnsi="Wingdings" w:hint="default"/>
      </w:rPr>
    </w:lvl>
  </w:abstractNum>
  <w:abstractNum w:abstractNumId="26"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7" w15:restartNumberingAfterBreak="0">
    <w:nsid w:val="72CF4CD4"/>
    <w:multiLevelType w:val="hybridMultilevel"/>
    <w:tmpl w:val="70F4B2A8"/>
    <w:lvl w:ilvl="0" w:tplc="B4C6B222">
      <w:start w:val="1"/>
      <w:numFmt w:val="bullet"/>
      <w:lvlText w:val=""/>
      <w:lvlJc w:val="left"/>
      <w:pPr>
        <w:ind w:left="720" w:hanging="360"/>
      </w:pPr>
      <w:rPr>
        <w:rFonts w:ascii="Symbol" w:hAnsi="Symbol" w:hint="default"/>
      </w:rPr>
    </w:lvl>
    <w:lvl w:ilvl="1" w:tplc="3B241E8C" w:tentative="1">
      <w:start w:val="1"/>
      <w:numFmt w:val="bullet"/>
      <w:lvlText w:val="o"/>
      <w:lvlJc w:val="left"/>
      <w:pPr>
        <w:ind w:left="1440" w:hanging="360"/>
      </w:pPr>
      <w:rPr>
        <w:rFonts w:ascii="Courier New" w:hAnsi="Courier New" w:cs="Courier New" w:hint="default"/>
      </w:rPr>
    </w:lvl>
    <w:lvl w:ilvl="2" w:tplc="383A7476" w:tentative="1">
      <w:start w:val="1"/>
      <w:numFmt w:val="bullet"/>
      <w:lvlText w:val=""/>
      <w:lvlJc w:val="left"/>
      <w:pPr>
        <w:ind w:left="2160" w:hanging="360"/>
      </w:pPr>
      <w:rPr>
        <w:rFonts w:ascii="Wingdings" w:hAnsi="Wingdings" w:hint="default"/>
      </w:rPr>
    </w:lvl>
    <w:lvl w:ilvl="3" w:tplc="68F02A38" w:tentative="1">
      <w:start w:val="1"/>
      <w:numFmt w:val="bullet"/>
      <w:lvlText w:val=""/>
      <w:lvlJc w:val="left"/>
      <w:pPr>
        <w:ind w:left="2880" w:hanging="360"/>
      </w:pPr>
      <w:rPr>
        <w:rFonts w:ascii="Symbol" w:hAnsi="Symbol" w:hint="default"/>
      </w:rPr>
    </w:lvl>
    <w:lvl w:ilvl="4" w:tplc="E988BEEE" w:tentative="1">
      <w:start w:val="1"/>
      <w:numFmt w:val="bullet"/>
      <w:lvlText w:val="o"/>
      <w:lvlJc w:val="left"/>
      <w:pPr>
        <w:ind w:left="3600" w:hanging="360"/>
      </w:pPr>
      <w:rPr>
        <w:rFonts w:ascii="Courier New" w:hAnsi="Courier New" w:cs="Courier New" w:hint="default"/>
      </w:rPr>
    </w:lvl>
    <w:lvl w:ilvl="5" w:tplc="475CEABA" w:tentative="1">
      <w:start w:val="1"/>
      <w:numFmt w:val="bullet"/>
      <w:lvlText w:val=""/>
      <w:lvlJc w:val="left"/>
      <w:pPr>
        <w:ind w:left="4320" w:hanging="360"/>
      </w:pPr>
      <w:rPr>
        <w:rFonts w:ascii="Wingdings" w:hAnsi="Wingdings" w:hint="default"/>
      </w:rPr>
    </w:lvl>
    <w:lvl w:ilvl="6" w:tplc="68B69988" w:tentative="1">
      <w:start w:val="1"/>
      <w:numFmt w:val="bullet"/>
      <w:lvlText w:val=""/>
      <w:lvlJc w:val="left"/>
      <w:pPr>
        <w:ind w:left="5040" w:hanging="360"/>
      </w:pPr>
      <w:rPr>
        <w:rFonts w:ascii="Symbol" w:hAnsi="Symbol" w:hint="default"/>
      </w:rPr>
    </w:lvl>
    <w:lvl w:ilvl="7" w:tplc="74F8B34A" w:tentative="1">
      <w:start w:val="1"/>
      <w:numFmt w:val="bullet"/>
      <w:lvlText w:val="o"/>
      <w:lvlJc w:val="left"/>
      <w:pPr>
        <w:ind w:left="5760" w:hanging="360"/>
      </w:pPr>
      <w:rPr>
        <w:rFonts w:ascii="Courier New" w:hAnsi="Courier New" w:cs="Courier New" w:hint="default"/>
      </w:rPr>
    </w:lvl>
    <w:lvl w:ilvl="8" w:tplc="A636D270" w:tentative="1">
      <w:start w:val="1"/>
      <w:numFmt w:val="bullet"/>
      <w:lvlText w:val=""/>
      <w:lvlJc w:val="left"/>
      <w:pPr>
        <w:ind w:left="6480" w:hanging="360"/>
      </w:pPr>
      <w:rPr>
        <w:rFonts w:ascii="Wingdings" w:hAnsi="Wingdings" w:hint="default"/>
      </w:rPr>
    </w:lvl>
  </w:abstractNum>
  <w:abstractNum w:abstractNumId="28"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8DE2E68"/>
    <w:multiLevelType w:val="hybridMultilevel"/>
    <w:tmpl w:val="12CC9E6C"/>
    <w:lvl w:ilvl="0" w:tplc="78387804">
      <w:start w:val="1"/>
      <w:numFmt w:val="bullet"/>
      <w:lvlText w:val=""/>
      <w:lvlJc w:val="left"/>
      <w:pPr>
        <w:ind w:left="720" w:hanging="360"/>
      </w:pPr>
      <w:rPr>
        <w:rFonts w:ascii="Symbol" w:hAnsi="Symbol" w:hint="default"/>
      </w:rPr>
    </w:lvl>
    <w:lvl w:ilvl="1" w:tplc="A10CE594" w:tentative="1">
      <w:start w:val="1"/>
      <w:numFmt w:val="bullet"/>
      <w:lvlText w:val="o"/>
      <w:lvlJc w:val="left"/>
      <w:pPr>
        <w:ind w:left="1440" w:hanging="360"/>
      </w:pPr>
      <w:rPr>
        <w:rFonts w:ascii="Courier New" w:hAnsi="Courier New" w:hint="default"/>
      </w:rPr>
    </w:lvl>
    <w:lvl w:ilvl="2" w:tplc="FBBE5618" w:tentative="1">
      <w:start w:val="1"/>
      <w:numFmt w:val="bullet"/>
      <w:lvlText w:val=""/>
      <w:lvlJc w:val="left"/>
      <w:pPr>
        <w:ind w:left="2160" w:hanging="360"/>
      </w:pPr>
      <w:rPr>
        <w:rFonts w:ascii="Wingdings" w:hAnsi="Wingdings" w:hint="default"/>
      </w:rPr>
    </w:lvl>
    <w:lvl w:ilvl="3" w:tplc="2A2EAEC8" w:tentative="1">
      <w:start w:val="1"/>
      <w:numFmt w:val="bullet"/>
      <w:lvlText w:val=""/>
      <w:lvlJc w:val="left"/>
      <w:pPr>
        <w:ind w:left="2880" w:hanging="360"/>
      </w:pPr>
      <w:rPr>
        <w:rFonts w:ascii="Symbol" w:hAnsi="Symbol" w:hint="default"/>
      </w:rPr>
    </w:lvl>
    <w:lvl w:ilvl="4" w:tplc="D62C0282" w:tentative="1">
      <w:start w:val="1"/>
      <w:numFmt w:val="bullet"/>
      <w:lvlText w:val="o"/>
      <w:lvlJc w:val="left"/>
      <w:pPr>
        <w:ind w:left="3600" w:hanging="360"/>
      </w:pPr>
      <w:rPr>
        <w:rFonts w:ascii="Courier New" w:hAnsi="Courier New" w:hint="default"/>
      </w:rPr>
    </w:lvl>
    <w:lvl w:ilvl="5" w:tplc="8BEC4236" w:tentative="1">
      <w:start w:val="1"/>
      <w:numFmt w:val="bullet"/>
      <w:lvlText w:val=""/>
      <w:lvlJc w:val="left"/>
      <w:pPr>
        <w:ind w:left="4320" w:hanging="360"/>
      </w:pPr>
      <w:rPr>
        <w:rFonts w:ascii="Wingdings" w:hAnsi="Wingdings" w:hint="default"/>
      </w:rPr>
    </w:lvl>
    <w:lvl w:ilvl="6" w:tplc="A35C9922" w:tentative="1">
      <w:start w:val="1"/>
      <w:numFmt w:val="bullet"/>
      <w:lvlText w:val=""/>
      <w:lvlJc w:val="left"/>
      <w:pPr>
        <w:ind w:left="5040" w:hanging="360"/>
      </w:pPr>
      <w:rPr>
        <w:rFonts w:ascii="Symbol" w:hAnsi="Symbol" w:hint="default"/>
      </w:rPr>
    </w:lvl>
    <w:lvl w:ilvl="7" w:tplc="5DC6D8EC" w:tentative="1">
      <w:start w:val="1"/>
      <w:numFmt w:val="bullet"/>
      <w:lvlText w:val="o"/>
      <w:lvlJc w:val="left"/>
      <w:pPr>
        <w:ind w:left="5760" w:hanging="360"/>
      </w:pPr>
      <w:rPr>
        <w:rFonts w:ascii="Courier New" w:hAnsi="Courier New" w:hint="default"/>
      </w:rPr>
    </w:lvl>
    <w:lvl w:ilvl="8" w:tplc="827EC0E2" w:tentative="1">
      <w:start w:val="1"/>
      <w:numFmt w:val="bullet"/>
      <w:lvlText w:val=""/>
      <w:lvlJc w:val="left"/>
      <w:pPr>
        <w:ind w:left="6480" w:hanging="360"/>
      </w:pPr>
      <w:rPr>
        <w:rFonts w:ascii="Wingdings" w:hAnsi="Wingdings" w:hint="default"/>
      </w:rPr>
    </w:lvl>
  </w:abstractNum>
  <w:abstractNum w:abstractNumId="30"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723597927">
    <w:abstractNumId w:val="20"/>
  </w:num>
  <w:num w:numId="2" w16cid:durableId="438645864">
    <w:abstractNumId w:val="30"/>
  </w:num>
  <w:num w:numId="3" w16cid:durableId="1594240288">
    <w:abstractNumId w:val="11"/>
  </w:num>
  <w:num w:numId="4" w16cid:durableId="1267469471">
    <w:abstractNumId w:val="2"/>
  </w:num>
  <w:num w:numId="5" w16cid:durableId="1573155624">
    <w:abstractNumId w:val="28"/>
  </w:num>
  <w:num w:numId="6" w16cid:durableId="485822433">
    <w:abstractNumId w:val="13"/>
  </w:num>
  <w:num w:numId="7" w16cid:durableId="1372808179">
    <w:abstractNumId w:val="17"/>
  </w:num>
  <w:num w:numId="8" w16cid:durableId="2108694068">
    <w:abstractNumId w:val="6"/>
  </w:num>
  <w:num w:numId="9" w16cid:durableId="1556545697">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804616767">
    <w:abstractNumId w:val="16"/>
  </w:num>
  <w:num w:numId="11" w16cid:durableId="889462174">
    <w:abstractNumId w:val="26"/>
  </w:num>
  <w:num w:numId="12" w16cid:durableId="1444300235">
    <w:abstractNumId w:val="18"/>
  </w:num>
  <w:num w:numId="13" w16cid:durableId="1572038014">
    <w:abstractNumId w:val="14"/>
  </w:num>
  <w:num w:numId="14" w16cid:durableId="558713252">
    <w:abstractNumId w:val="1"/>
  </w:num>
  <w:num w:numId="15" w16cid:durableId="517424057">
    <w:abstractNumId w:val="12"/>
  </w:num>
  <w:num w:numId="16" w16cid:durableId="622612258">
    <w:abstractNumId w:val="5"/>
  </w:num>
  <w:num w:numId="17" w16cid:durableId="1880701106">
    <w:abstractNumId w:val="21"/>
  </w:num>
  <w:num w:numId="18" w16cid:durableId="1428887839">
    <w:abstractNumId w:val="29"/>
  </w:num>
  <w:num w:numId="19" w16cid:durableId="1463308980">
    <w:abstractNumId w:val="10"/>
  </w:num>
  <w:num w:numId="20" w16cid:durableId="1217660592">
    <w:abstractNumId w:val="25"/>
  </w:num>
  <w:num w:numId="21" w16cid:durableId="12005835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81995954">
    <w:abstractNumId w:val="15"/>
  </w:num>
  <w:num w:numId="23" w16cid:durableId="2133085969">
    <w:abstractNumId w:val="23"/>
  </w:num>
  <w:num w:numId="24" w16cid:durableId="457332818">
    <w:abstractNumId w:val="9"/>
  </w:num>
  <w:num w:numId="25" w16cid:durableId="1876304624">
    <w:abstractNumId w:val="24"/>
  </w:num>
  <w:num w:numId="26" w16cid:durableId="1102797971">
    <w:abstractNumId w:val="27"/>
  </w:num>
  <w:num w:numId="27" w16cid:durableId="1969165414">
    <w:abstractNumId w:val="19"/>
  </w:num>
  <w:num w:numId="28" w16cid:durableId="1177695349">
    <w:abstractNumId w:val="9"/>
  </w:num>
  <w:num w:numId="29" w16cid:durableId="949355923">
    <w:abstractNumId w:val="4"/>
  </w:num>
  <w:num w:numId="30" w16cid:durableId="1347486842">
    <w:abstractNumId w:val="22"/>
  </w:num>
  <w:num w:numId="31" w16cid:durableId="1099566250">
    <w:abstractNumId w:val="8"/>
  </w:num>
  <w:num w:numId="32" w16cid:durableId="230433592">
    <w:abstractNumId w:val="3"/>
  </w:num>
  <w:num w:numId="33" w16cid:durableId="19071051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AED"/>
    <w:rsid w:val="00002F96"/>
    <w:rsid w:val="0000370C"/>
    <w:rsid w:val="000049B0"/>
    <w:rsid w:val="00004A6F"/>
    <w:rsid w:val="00005AD7"/>
    <w:rsid w:val="00007DFE"/>
    <w:rsid w:val="000117CC"/>
    <w:rsid w:val="00011F8E"/>
    <w:rsid w:val="00012D8D"/>
    <w:rsid w:val="000134A2"/>
    <w:rsid w:val="000163C0"/>
    <w:rsid w:val="00024C76"/>
    <w:rsid w:val="000256D8"/>
    <w:rsid w:val="00025D62"/>
    <w:rsid w:val="00026483"/>
    <w:rsid w:val="00035258"/>
    <w:rsid w:val="00042FF7"/>
    <w:rsid w:val="000448E1"/>
    <w:rsid w:val="00054314"/>
    <w:rsid w:val="00055134"/>
    <w:rsid w:val="00061FF0"/>
    <w:rsid w:val="000634ED"/>
    <w:rsid w:val="0006429D"/>
    <w:rsid w:val="000654C8"/>
    <w:rsid w:val="0006593C"/>
    <w:rsid w:val="00066AA6"/>
    <w:rsid w:val="00066C7F"/>
    <w:rsid w:val="00076542"/>
    <w:rsid w:val="000823A5"/>
    <w:rsid w:val="000829CF"/>
    <w:rsid w:val="00082CE8"/>
    <w:rsid w:val="00083059"/>
    <w:rsid w:val="00083A99"/>
    <w:rsid w:val="00085483"/>
    <w:rsid w:val="000855A2"/>
    <w:rsid w:val="00085F4D"/>
    <w:rsid w:val="000874E7"/>
    <w:rsid w:val="0009034B"/>
    <w:rsid w:val="0009053C"/>
    <w:rsid w:val="00092639"/>
    <w:rsid w:val="00092B70"/>
    <w:rsid w:val="00092B71"/>
    <w:rsid w:val="00095556"/>
    <w:rsid w:val="00095A6C"/>
    <w:rsid w:val="000A0556"/>
    <w:rsid w:val="000A126D"/>
    <w:rsid w:val="000A620C"/>
    <w:rsid w:val="000B59E1"/>
    <w:rsid w:val="000B5CBF"/>
    <w:rsid w:val="000B66A7"/>
    <w:rsid w:val="000B77D7"/>
    <w:rsid w:val="000D0A7A"/>
    <w:rsid w:val="000D0FAF"/>
    <w:rsid w:val="000D621C"/>
    <w:rsid w:val="000D6EBD"/>
    <w:rsid w:val="000E0A3C"/>
    <w:rsid w:val="000E0AD2"/>
    <w:rsid w:val="000E3E6C"/>
    <w:rsid w:val="000E4B74"/>
    <w:rsid w:val="000E4F05"/>
    <w:rsid w:val="000E5AB4"/>
    <w:rsid w:val="000F26BF"/>
    <w:rsid w:val="000F3222"/>
    <w:rsid w:val="000F4032"/>
    <w:rsid w:val="000F4AD1"/>
    <w:rsid w:val="000F6327"/>
    <w:rsid w:val="000F712E"/>
    <w:rsid w:val="000F71AE"/>
    <w:rsid w:val="00100E83"/>
    <w:rsid w:val="0010119C"/>
    <w:rsid w:val="00102D12"/>
    <w:rsid w:val="00105615"/>
    <w:rsid w:val="00105DD2"/>
    <w:rsid w:val="001118C4"/>
    <w:rsid w:val="0011338D"/>
    <w:rsid w:val="001134D1"/>
    <w:rsid w:val="00114647"/>
    <w:rsid w:val="0011464B"/>
    <w:rsid w:val="00115091"/>
    <w:rsid w:val="001211B6"/>
    <w:rsid w:val="00122BDB"/>
    <w:rsid w:val="00124DB1"/>
    <w:rsid w:val="0012642E"/>
    <w:rsid w:val="00130682"/>
    <w:rsid w:val="001317B3"/>
    <w:rsid w:val="0013263D"/>
    <w:rsid w:val="00134DC3"/>
    <w:rsid w:val="00136881"/>
    <w:rsid w:val="00140471"/>
    <w:rsid w:val="001420BD"/>
    <w:rsid w:val="00142CF4"/>
    <w:rsid w:val="00145330"/>
    <w:rsid w:val="00151020"/>
    <w:rsid w:val="00152B11"/>
    <w:rsid w:val="00152B76"/>
    <w:rsid w:val="00154185"/>
    <w:rsid w:val="001545A7"/>
    <w:rsid w:val="00154CB5"/>
    <w:rsid w:val="00156CC6"/>
    <w:rsid w:val="00157703"/>
    <w:rsid w:val="00162405"/>
    <w:rsid w:val="00163580"/>
    <w:rsid w:val="00166193"/>
    <w:rsid w:val="001662E7"/>
    <w:rsid w:val="001668CA"/>
    <w:rsid w:val="00166FD5"/>
    <w:rsid w:val="00167792"/>
    <w:rsid w:val="0017009C"/>
    <w:rsid w:val="0017058D"/>
    <w:rsid w:val="001706BD"/>
    <w:rsid w:val="00170D8E"/>
    <w:rsid w:val="00175A86"/>
    <w:rsid w:val="00175DA9"/>
    <w:rsid w:val="00176549"/>
    <w:rsid w:val="001819BF"/>
    <w:rsid w:val="00183670"/>
    <w:rsid w:val="0018576C"/>
    <w:rsid w:val="00185D1D"/>
    <w:rsid w:val="00185DB3"/>
    <w:rsid w:val="001908A8"/>
    <w:rsid w:val="00191B90"/>
    <w:rsid w:val="00197EFB"/>
    <w:rsid w:val="001A170A"/>
    <w:rsid w:val="001A3960"/>
    <w:rsid w:val="001A5CF8"/>
    <w:rsid w:val="001A6430"/>
    <w:rsid w:val="001A7652"/>
    <w:rsid w:val="001A7904"/>
    <w:rsid w:val="001A7908"/>
    <w:rsid w:val="001B04A2"/>
    <w:rsid w:val="001B2AFE"/>
    <w:rsid w:val="001B3D0F"/>
    <w:rsid w:val="001C005F"/>
    <w:rsid w:val="001C2D8E"/>
    <w:rsid w:val="001C6BC7"/>
    <w:rsid w:val="001C7D7D"/>
    <w:rsid w:val="001D03A5"/>
    <w:rsid w:val="001D3F2B"/>
    <w:rsid w:val="001D446D"/>
    <w:rsid w:val="001D49CB"/>
    <w:rsid w:val="001E26A9"/>
    <w:rsid w:val="001E26B2"/>
    <w:rsid w:val="001E3270"/>
    <w:rsid w:val="001E4A99"/>
    <w:rsid w:val="001E5FE9"/>
    <w:rsid w:val="001E69F4"/>
    <w:rsid w:val="001F01D5"/>
    <w:rsid w:val="001F2BDD"/>
    <w:rsid w:val="001F2D0D"/>
    <w:rsid w:val="001F3E91"/>
    <w:rsid w:val="001F457C"/>
    <w:rsid w:val="001F4CC4"/>
    <w:rsid w:val="00202789"/>
    <w:rsid w:val="00207092"/>
    <w:rsid w:val="00211377"/>
    <w:rsid w:val="00212938"/>
    <w:rsid w:val="00214BD2"/>
    <w:rsid w:val="002150F8"/>
    <w:rsid w:val="00215E52"/>
    <w:rsid w:val="00215EF8"/>
    <w:rsid w:val="00220BCA"/>
    <w:rsid w:val="00220D2D"/>
    <w:rsid w:val="002227C5"/>
    <w:rsid w:val="00224066"/>
    <w:rsid w:val="00224690"/>
    <w:rsid w:val="00225B27"/>
    <w:rsid w:val="002266E2"/>
    <w:rsid w:val="00227EC6"/>
    <w:rsid w:val="00227EE9"/>
    <w:rsid w:val="00231ED6"/>
    <w:rsid w:val="00234D62"/>
    <w:rsid w:val="0023530B"/>
    <w:rsid w:val="00235BF0"/>
    <w:rsid w:val="002365CB"/>
    <w:rsid w:val="00237D0C"/>
    <w:rsid w:val="002436EC"/>
    <w:rsid w:val="00245A07"/>
    <w:rsid w:val="002462EE"/>
    <w:rsid w:val="0024793D"/>
    <w:rsid w:val="00254822"/>
    <w:rsid w:val="00255129"/>
    <w:rsid w:val="0025569D"/>
    <w:rsid w:val="00257761"/>
    <w:rsid w:val="00260B35"/>
    <w:rsid w:val="00261F93"/>
    <w:rsid w:val="0026236B"/>
    <w:rsid w:val="00263336"/>
    <w:rsid w:val="002634E7"/>
    <w:rsid w:val="00264BA6"/>
    <w:rsid w:val="002664A5"/>
    <w:rsid w:val="00270364"/>
    <w:rsid w:val="0027107B"/>
    <w:rsid w:val="002724AD"/>
    <w:rsid w:val="00273019"/>
    <w:rsid w:val="0027381E"/>
    <w:rsid w:val="002739D2"/>
    <w:rsid w:val="00275249"/>
    <w:rsid w:val="002764FA"/>
    <w:rsid w:val="00283627"/>
    <w:rsid w:val="00286955"/>
    <w:rsid w:val="00293992"/>
    <w:rsid w:val="00295505"/>
    <w:rsid w:val="00296AB1"/>
    <w:rsid w:val="002A2D90"/>
    <w:rsid w:val="002A652A"/>
    <w:rsid w:val="002A6C44"/>
    <w:rsid w:val="002A7C33"/>
    <w:rsid w:val="002A7FE4"/>
    <w:rsid w:val="002B49F3"/>
    <w:rsid w:val="002C0B42"/>
    <w:rsid w:val="002C149D"/>
    <w:rsid w:val="002C170C"/>
    <w:rsid w:val="002C584A"/>
    <w:rsid w:val="002C7418"/>
    <w:rsid w:val="002C7514"/>
    <w:rsid w:val="002C7528"/>
    <w:rsid w:val="002D153C"/>
    <w:rsid w:val="002D31AD"/>
    <w:rsid w:val="002D6019"/>
    <w:rsid w:val="002E096C"/>
    <w:rsid w:val="002E214A"/>
    <w:rsid w:val="002E3631"/>
    <w:rsid w:val="002F0D06"/>
    <w:rsid w:val="002F1F80"/>
    <w:rsid w:val="002F2754"/>
    <w:rsid w:val="002F31DC"/>
    <w:rsid w:val="002F7D39"/>
    <w:rsid w:val="003003DB"/>
    <w:rsid w:val="0030050B"/>
    <w:rsid w:val="00300740"/>
    <w:rsid w:val="003067B7"/>
    <w:rsid w:val="003071E1"/>
    <w:rsid w:val="00307FA7"/>
    <w:rsid w:val="00312715"/>
    <w:rsid w:val="00320641"/>
    <w:rsid w:val="00321035"/>
    <w:rsid w:val="00321540"/>
    <w:rsid w:val="00324110"/>
    <w:rsid w:val="00324718"/>
    <w:rsid w:val="00324B3B"/>
    <w:rsid w:val="00326FFE"/>
    <w:rsid w:val="00327436"/>
    <w:rsid w:val="00330017"/>
    <w:rsid w:val="003310AB"/>
    <w:rsid w:val="00333897"/>
    <w:rsid w:val="00343D3D"/>
    <w:rsid w:val="00345524"/>
    <w:rsid w:val="003472E0"/>
    <w:rsid w:val="00352D27"/>
    <w:rsid w:val="00354273"/>
    <w:rsid w:val="003561DF"/>
    <w:rsid w:val="003566FA"/>
    <w:rsid w:val="00360E36"/>
    <w:rsid w:val="00361CDB"/>
    <w:rsid w:val="003652F9"/>
    <w:rsid w:val="0036754C"/>
    <w:rsid w:val="00370266"/>
    <w:rsid w:val="00371001"/>
    <w:rsid w:val="0037321B"/>
    <w:rsid w:val="0037433A"/>
    <w:rsid w:val="00381FA8"/>
    <w:rsid w:val="00382046"/>
    <w:rsid w:val="00383B10"/>
    <w:rsid w:val="00384617"/>
    <w:rsid w:val="00385C66"/>
    <w:rsid w:val="003912A4"/>
    <w:rsid w:val="00391345"/>
    <w:rsid w:val="0039137E"/>
    <w:rsid w:val="003925D4"/>
    <w:rsid w:val="00396CBE"/>
    <w:rsid w:val="003974B3"/>
    <w:rsid w:val="00397901"/>
    <w:rsid w:val="003A17D4"/>
    <w:rsid w:val="003A1C7A"/>
    <w:rsid w:val="003A289A"/>
    <w:rsid w:val="003A4350"/>
    <w:rsid w:val="003B0EF7"/>
    <w:rsid w:val="003B1173"/>
    <w:rsid w:val="003B2090"/>
    <w:rsid w:val="003B3870"/>
    <w:rsid w:val="003B5792"/>
    <w:rsid w:val="003B7A28"/>
    <w:rsid w:val="003C0268"/>
    <w:rsid w:val="003C0BD6"/>
    <w:rsid w:val="003C1424"/>
    <w:rsid w:val="003C4805"/>
    <w:rsid w:val="003C6599"/>
    <w:rsid w:val="003C6D82"/>
    <w:rsid w:val="003C7437"/>
    <w:rsid w:val="003C77AF"/>
    <w:rsid w:val="003D574D"/>
    <w:rsid w:val="003E0382"/>
    <w:rsid w:val="003E0CAB"/>
    <w:rsid w:val="003E23A0"/>
    <w:rsid w:val="003E2C3E"/>
    <w:rsid w:val="003E52DC"/>
    <w:rsid w:val="003E6881"/>
    <w:rsid w:val="003E6E63"/>
    <w:rsid w:val="003E761B"/>
    <w:rsid w:val="003F0D12"/>
    <w:rsid w:val="003F188C"/>
    <w:rsid w:val="003F2514"/>
    <w:rsid w:val="003F3DB2"/>
    <w:rsid w:val="00401608"/>
    <w:rsid w:val="004022DC"/>
    <w:rsid w:val="00403013"/>
    <w:rsid w:val="00406E9E"/>
    <w:rsid w:val="0040771E"/>
    <w:rsid w:val="00407A1C"/>
    <w:rsid w:val="00410C65"/>
    <w:rsid w:val="00412E3C"/>
    <w:rsid w:val="00412F61"/>
    <w:rsid w:val="004147D6"/>
    <w:rsid w:val="00416801"/>
    <w:rsid w:val="00417949"/>
    <w:rsid w:val="004213AD"/>
    <w:rsid w:val="004216B2"/>
    <w:rsid w:val="0042202D"/>
    <w:rsid w:val="004275FA"/>
    <w:rsid w:val="00432C36"/>
    <w:rsid w:val="00433364"/>
    <w:rsid w:val="0043349E"/>
    <w:rsid w:val="00435486"/>
    <w:rsid w:val="004369E0"/>
    <w:rsid w:val="0043714F"/>
    <w:rsid w:val="004448D2"/>
    <w:rsid w:val="00444BEB"/>
    <w:rsid w:val="00445937"/>
    <w:rsid w:val="00450BD4"/>
    <w:rsid w:val="00451C72"/>
    <w:rsid w:val="004570F1"/>
    <w:rsid w:val="00460AF4"/>
    <w:rsid w:val="004615D3"/>
    <w:rsid w:val="00462884"/>
    <w:rsid w:val="004637B1"/>
    <w:rsid w:val="00463F24"/>
    <w:rsid w:val="00464A8E"/>
    <w:rsid w:val="00464C86"/>
    <w:rsid w:val="004738BC"/>
    <w:rsid w:val="00474330"/>
    <w:rsid w:val="00474AD3"/>
    <w:rsid w:val="004750EF"/>
    <w:rsid w:val="00476274"/>
    <w:rsid w:val="00476764"/>
    <w:rsid w:val="00477F65"/>
    <w:rsid w:val="00482695"/>
    <w:rsid w:val="0048703D"/>
    <w:rsid w:val="00487686"/>
    <w:rsid w:val="00491449"/>
    <w:rsid w:val="00491791"/>
    <w:rsid w:val="004951D5"/>
    <w:rsid w:val="00497802"/>
    <w:rsid w:val="004A1395"/>
    <w:rsid w:val="004A4E63"/>
    <w:rsid w:val="004A4EE8"/>
    <w:rsid w:val="004A6573"/>
    <w:rsid w:val="004B4761"/>
    <w:rsid w:val="004B5D92"/>
    <w:rsid w:val="004B6DBC"/>
    <w:rsid w:val="004B74E0"/>
    <w:rsid w:val="004C04B0"/>
    <w:rsid w:val="004C0F6E"/>
    <w:rsid w:val="004C2B1B"/>
    <w:rsid w:val="004C2F57"/>
    <w:rsid w:val="004C3BE4"/>
    <w:rsid w:val="004C6347"/>
    <w:rsid w:val="004C6D1F"/>
    <w:rsid w:val="004C7738"/>
    <w:rsid w:val="004D1AE3"/>
    <w:rsid w:val="004D52C3"/>
    <w:rsid w:val="004E6000"/>
    <w:rsid w:val="004E70FD"/>
    <w:rsid w:val="004E74E4"/>
    <w:rsid w:val="004F0DC7"/>
    <w:rsid w:val="004F142D"/>
    <w:rsid w:val="004F5416"/>
    <w:rsid w:val="00505786"/>
    <w:rsid w:val="00506AE8"/>
    <w:rsid w:val="00506DDC"/>
    <w:rsid w:val="00507C7B"/>
    <w:rsid w:val="00510CCA"/>
    <w:rsid w:val="005112AB"/>
    <w:rsid w:val="005128F6"/>
    <w:rsid w:val="00513358"/>
    <w:rsid w:val="005138FF"/>
    <w:rsid w:val="00517442"/>
    <w:rsid w:val="005179CE"/>
    <w:rsid w:val="005244C9"/>
    <w:rsid w:val="005255B1"/>
    <w:rsid w:val="00525E46"/>
    <w:rsid w:val="0053462D"/>
    <w:rsid w:val="0053481F"/>
    <w:rsid w:val="0054021B"/>
    <w:rsid w:val="0054088D"/>
    <w:rsid w:val="005408DD"/>
    <w:rsid w:val="00540E15"/>
    <w:rsid w:val="005522F0"/>
    <w:rsid w:val="00554B6A"/>
    <w:rsid w:val="00555423"/>
    <w:rsid w:val="0055678A"/>
    <w:rsid w:val="00557A6B"/>
    <w:rsid w:val="00557AB6"/>
    <w:rsid w:val="005634FC"/>
    <w:rsid w:val="005643E3"/>
    <w:rsid w:val="00564514"/>
    <w:rsid w:val="005650F2"/>
    <w:rsid w:val="0056517B"/>
    <w:rsid w:val="005651FB"/>
    <w:rsid w:val="00567182"/>
    <w:rsid w:val="00567C99"/>
    <w:rsid w:val="00571A02"/>
    <w:rsid w:val="005726B0"/>
    <w:rsid w:val="00575356"/>
    <w:rsid w:val="0057540A"/>
    <w:rsid w:val="00575787"/>
    <w:rsid w:val="00577960"/>
    <w:rsid w:val="00581DF6"/>
    <w:rsid w:val="005823D6"/>
    <w:rsid w:val="005841A7"/>
    <w:rsid w:val="00585E72"/>
    <w:rsid w:val="00587E6F"/>
    <w:rsid w:val="00593466"/>
    <w:rsid w:val="005941D4"/>
    <w:rsid w:val="005945BE"/>
    <w:rsid w:val="005A17B8"/>
    <w:rsid w:val="005A249B"/>
    <w:rsid w:val="005A4096"/>
    <w:rsid w:val="005A5BF8"/>
    <w:rsid w:val="005B2A8B"/>
    <w:rsid w:val="005B2B2E"/>
    <w:rsid w:val="005B35C2"/>
    <w:rsid w:val="005B555D"/>
    <w:rsid w:val="005B577F"/>
    <w:rsid w:val="005B6A1B"/>
    <w:rsid w:val="005C0EFB"/>
    <w:rsid w:val="005C250E"/>
    <w:rsid w:val="005C2A0A"/>
    <w:rsid w:val="005C6B2D"/>
    <w:rsid w:val="005D464E"/>
    <w:rsid w:val="005D6523"/>
    <w:rsid w:val="005E16B6"/>
    <w:rsid w:val="005E1A53"/>
    <w:rsid w:val="005E1A8F"/>
    <w:rsid w:val="005E332C"/>
    <w:rsid w:val="005E75E2"/>
    <w:rsid w:val="005F01A1"/>
    <w:rsid w:val="005F0893"/>
    <w:rsid w:val="005F1D31"/>
    <w:rsid w:val="005F1F01"/>
    <w:rsid w:val="005F22BE"/>
    <w:rsid w:val="005F6C2D"/>
    <w:rsid w:val="00600958"/>
    <w:rsid w:val="0060172B"/>
    <w:rsid w:val="00614778"/>
    <w:rsid w:val="006166BD"/>
    <w:rsid w:val="00617FFB"/>
    <w:rsid w:val="00620937"/>
    <w:rsid w:val="00621719"/>
    <w:rsid w:val="00624D4A"/>
    <w:rsid w:val="006262E7"/>
    <w:rsid w:val="00626AD3"/>
    <w:rsid w:val="0063098A"/>
    <w:rsid w:val="006319FE"/>
    <w:rsid w:val="00632170"/>
    <w:rsid w:val="006321B4"/>
    <w:rsid w:val="006356BD"/>
    <w:rsid w:val="00635C28"/>
    <w:rsid w:val="00640AE5"/>
    <w:rsid w:val="00641040"/>
    <w:rsid w:val="00642370"/>
    <w:rsid w:val="00644359"/>
    <w:rsid w:val="00645D78"/>
    <w:rsid w:val="00650368"/>
    <w:rsid w:val="00650C93"/>
    <w:rsid w:val="00652193"/>
    <w:rsid w:val="0065426D"/>
    <w:rsid w:val="00654D0D"/>
    <w:rsid w:val="006555EA"/>
    <w:rsid w:val="0066007C"/>
    <w:rsid w:val="00660C9E"/>
    <w:rsid w:val="00662929"/>
    <w:rsid w:val="00663721"/>
    <w:rsid w:val="006637FC"/>
    <w:rsid w:val="00666A57"/>
    <w:rsid w:val="006702BD"/>
    <w:rsid w:val="00670A73"/>
    <w:rsid w:val="00672E74"/>
    <w:rsid w:val="00676881"/>
    <w:rsid w:val="00677499"/>
    <w:rsid w:val="00680659"/>
    <w:rsid w:val="00686ED3"/>
    <w:rsid w:val="00687152"/>
    <w:rsid w:val="00690A2C"/>
    <w:rsid w:val="00691C36"/>
    <w:rsid w:val="00693199"/>
    <w:rsid w:val="00695D8C"/>
    <w:rsid w:val="00696FE4"/>
    <w:rsid w:val="006A1102"/>
    <w:rsid w:val="006A1CF0"/>
    <w:rsid w:val="006A1ECD"/>
    <w:rsid w:val="006A2DF4"/>
    <w:rsid w:val="006A5612"/>
    <w:rsid w:val="006A6049"/>
    <w:rsid w:val="006A682F"/>
    <w:rsid w:val="006B0F45"/>
    <w:rsid w:val="006B25B5"/>
    <w:rsid w:val="006B4C9C"/>
    <w:rsid w:val="006B4EF5"/>
    <w:rsid w:val="006C38DF"/>
    <w:rsid w:val="006C3F06"/>
    <w:rsid w:val="006C43FE"/>
    <w:rsid w:val="006C6F57"/>
    <w:rsid w:val="006C7C50"/>
    <w:rsid w:val="006D089E"/>
    <w:rsid w:val="006D0A05"/>
    <w:rsid w:val="006D0F1F"/>
    <w:rsid w:val="006D0F59"/>
    <w:rsid w:val="006D22AF"/>
    <w:rsid w:val="006E1BBD"/>
    <w:rsid w:val="006E44D7"/>
    <w:rsid w:val="006E5444"/>
    <w:rsid w:val="006E6D5D"/>
    <w:rsid w:val="006E7BCE"/>
    <w:rsid w:val="006F113A"/>
    <w:rsid w:val="006F11C4"/>
    <w:rsid w:val="006F150A"/>
    <w:rsid w:val="006F397A"/>
    <w:rsid w:val="006F3E7F"/>
    <w:rsid w:val="006F6034"/>
    <w:rsid w:val="006F6D49"/>
    <w:rsid w:val="006F704D"/>
    <w:rsid w:val="00702174"/>
    <w:rsid w:val="00702A68"/>
    <w:rsid w:val="007031F2"/>
    <w:rsid w:val="007056F6"/>
    <w:rsid w:val="00705A90"/>
    <w:rsid w:val="00705F7F"/>
    <w:rsid w:val="00710007"/>
    <w:rsid w:val="00711B64"/>
    <w:rsid w:val="00713882"/>
    <w:rsid w:val="00713E7B"/>
    <w:rsid w:val="00714441"/>
    <w:rsid w:val="007166CA"/>
    <w:rsid w:val="0072203D"/>
    <w:rsid w:val="00722A79"/>
    <w:rsid w:val="00724420"/>
    <w:rsid w:val="007253FC"/>
    <w:rsid w:val="007267BB"/>
    <w:rsid w:val="00726965"/>
    <w:rsid w:val="0073101A"/>
    <w:rsid w:val="0073179D"/>
    <w:rsid w:val="00734CF8"/>
    <w:rsid w:val="00735AAB"/>
    <w:rsid w:val="0073675B"/>
    <w:rsid w:val="007371D3"/>
    <w:rsid w:val="00737792"/>
    <w:rsid w:val="00740861"/>
    <w:rsid w:val="00742ADF"/>
    <w:rsid w:val="00746C90"/>
    <w:rsid w:val="00747348"/>
    <w:rsid w:val="00750971"/>
    <w:rsid w:val="00750E8E"/>
    <w:rsid w:val="00751979"/>
    <w:rsid w:val="0075263D"/>
    <w:rsid w:val="00753E1A"/>
    <w:rsid w:val="00753FFE"/>
    <w:rsid w:val="00756D21"/>
    <w:rsid w:val="007602B4"/>
    <w:rsid w:val="00764248"/>
    <w:rsid w:val="00764EE0"/>
    <w:rsid w:val="00765A1A"/>
    <w:rsid w:val="00772064"/>
    <w:rsid w:val="00774B8D"/>
    <w:rsid w:val="007778F4"/>
    <w:rsid w:val="00777BC3"/>
    <w:rsid w:val="00780DAF"/>
    <w:rsid w:val="0078178F"/>
    <w:rsid w:val="007826F9"/>
    <w:rsid w:val="0078348E"/>
    <w:rsid w:val="007835D6"/>
    <w:rsid w:val="00783935"/>
    <w:rsid w:val="007842BE"/>
    <w:rsid w:val="00785B2A"/>
    <w:rsid w:val="007905F2"/>
    <w:rsid w:val="00791638"/>
    <w:rsid w:val="00794522"/>
    <w:rsid w:val="007959CA"/>
    <w:rsid w:val="00795FA8"/>
    <w:rsid w:val="007970E7"/>
    <w:rsid w:val="007A0B4A"/>
    <w:rsid w:val="007A3BE6"/>
    <w:rsid w:val="007A4CF5"/>
    <w:rsid w:val="007A4ECC"/>
    <w:rsid w:val="007A5AE3"/>
    <w:rsid w:val="007B2DA9"/>
    <w:rsid w:val="007B30DA"/>
    <w:rsid w:val="007B31FE"/>
    <w:rsid w:val="007B3B28"/>
    <w:rsid w:val="007B3C3E"/>
    <w:rsid w:val="007B5483"/>
    <w:rsid w:val="007B752C"/>
    <w:rsid w:val="007C1D7B"/>
    <w:rsid w:val="007C23A9"/>
    <w:rsid w:val="007C5AAA"/>
    <w:rsid w:val="007C5C88"/>
    <w:rsid w:val="007C60F4"/>
    <w:rsid w:val="007D152E"/>
    <w:rsid w:val="007D3DE6"/>
    <w:rsid w:val="007D63BF"/>
    <w:rsid w:val="007D6D5F"/>
    <w:rsid w:val="007E00DA"/>
    <w:rsid w:val="007E1CAE"/>
    <w:rsid w:val="007E20F5"/>
    <w:rsid w:val="007E7EF8"/>
    <w:rsid w:val="007F11BA"/>
    <w:rsid w:val="007F3733"/>
    <w:rsid w:val="007F3F72"/>
    <w:rsid w:val="007F46B7"/>
    <w:rsid w:val="00800C46"/>
    <w:rsid w:val="00801D23"/>
    <w:rsid w:val="0080293E"/>
    <w:rsid w:val="008029E0"/>
    <w:rsid w:val="00803F6B"/>
    <w:rsid w:val="00804C5B"/>
    <w:rsid w:val="00805189"/>
    <w:rsid w:val="00805361"/>
    <w:rsid w:val="0080582B"/>
    <w:rsid w:val="0080618C"/>
    <w:rsid w:val="0081070A"/>
    <w:rsid w:val="00811907"/>
    <w:rsid w:val="0081286F"/>
    <w:rsid w:val="00813AB1"/>
    <w:rsid w:val="008161B2"/>
    <w:rsid w:val="00816EE1"/>
    <w:rsid w:val="00821D98"/>
    <w:rsid w:val="00823662"/>
    <w:rsid w:val="00824AD0"/>
    <w:rsid w:val="00827091"/>
    <w:rsid w:val="00827095"/>
    <w:rsid w:val="00830260"/>
    <w:rsid w:val="0083514D"/>
    <w:rsid w:val="0083676A"/>
    <w:rsid w:val="00841A53"/>
    <w:rsid w:val="008424AC"/>
    <w:rsid w:val="00842B6B"/>
    <w:rsid w:val="008434CB"/>
    <w:rsid w:val="00844FCD"/>
    <w:rsid w:val="0084564A"/>
    <w:rsid w:val="00846CFE"/>
    <w:rsid w:val="00847152"/>
    <w:rsid w:val="008475DC"/>
    <w:rsid w:val="00850E76"/>
    <w:rsid w:val="00852FBC"/>
    <w:rsid w:val="00855AA5"/>
    <w:rsid w:val="00860DB5"/>
    <w:rsid w:val="00860EB8"/>
    <w:rsid w:val="00861D65"/>
    <w:rsid w:val="00862727"/>
    <w:rsid w:val="00864768"/>
    <w:rsid w:val="008654F9"/>
    <w:rsid w:val="00865887"/>
    <w:rsid w:val="00872E3D"/>
    <w:rsid w:val="00873EAF"/>
    <w:rsid w:val="00874422"/>
    <w:rsid w:val="00874554"/>
    <w:rsid w:val="008750EA"/>
    <w:rsid w:val="00875636"/>
    <w:rsid w:val="00880554"/>
    <w:rsid w:val="00880A43"/>
    <w:rsid w:val="00880D67"/>
    <w:rsid w:val="00883565"/>
    <w:rsid w:val="008905B8"/>
    <w:rsid w:val="00890F3A"/>
    <w:rsid w:val="008928CE"/>
    <w:rsid w:val="00893192"/>
    <w:rsid w:val="00893D0D"/>
    <w:rsid w:val="00893DF0"/>
    <w:rsid w:val="00893F57"/>
    <w:rsid w:val="00894BCD"/>
    <w:rsid w:val="00895C50"/>
    <w:rsid w:val="00897D60"/>
    <w:rsid w:val="008A148A"/>
    <w:rsid w:val="008A1A6D"/>
    <w:rsid w:val="008A3092"/>
    <w:rsid w:val="008A3B6B"/>
    <w:rsid w:val="008A3B7F"/>
    <w:rsid w:val="008A4973"/>
    <w:rsid w:val="008B43C9"/>
    <w:rsid w:val="008B4D40"/>
    <w:rsid w:val="008B622F"/>
    <w:rsid w:val="008B7460"/>
    <w:rsid w:val="008C79E0"/>
    <w:rsid w:val="008D0FD1"/>
    <w:rsid w:val="008D4941"/>
    <w:rsid w:val="008D6703"/>
    <w:rsid w:val="008D71EC"/>
    <w:rsid w:val="008E076B"/>
    <w:rsid w:val="008E1463"/>
    <w:rsid w:val="008E2BE2"/>
    <w:rsid w:val="008E318F"/>
    <w:rsid w:val="008E55D8"/>
    <w:rsid w:val="008E7367"/>
    <w:rsid w:val="008EB4CE"/>
    <w:rsid w:val="008F0E56"/>
    <w:rsid w:val="008F1E77"/>
    <w:rsid w:val="008F3FC6"/>
    <w:rsid w:val="008F4545"/>
    <w:rsid w:val="008F6086"/>
    <w:rsid w:val="00900F48"/>
    <w:rsid w:val="0090233F"/>
    <w:rsid w:val="0090482B"/>
    <w:rsid w:val="009052AC"/>
    <w:rsid w:val="0090540D"/>
    <w:rsid w:val="0090564E"/>
    <w:rsid w:val="00906973"/>
    <w:rsid w:val="00906B8B"/>
    <w:rsid w:val="009107FE"/>
    <w:rsid w:val="0091194A"/>
    <w:rsid w:val="0091675C"/>
    <w:rsid w:val="00917F87"/>
    <w:rsid w:val="00920E18"/>
    <w:rsid w:val="009224C2"/>
    <w:rsid w:val="00923670"/>
    <w:rsid w:val="009257B7"/>
    <w:rsid w:val="00926C41"/>
    <w:rsid w:val="00926F8D"/>
    <w:rsid w:val="00932F36"/>
    <w:rsid w:val="00934196"/>
    <w:rsid w:val="00934ED0"/>
    <w:rsid w:val="009356E0"/>
    <w:rsid w:val="00937120"/>
    <w:rsid w:val="00937DB4"/>
    <w:rsid w:val="009402D9"/>
    <w:rsid w:val="009409D3"/>
    <w:rsid w:val="009423DC"/>
    <w:rsid w:val="009447A9"/>
    <w:rsid w:val="00945921"/>
    <w:rsid w:val="00945C16"/>
    <w:rsid w:val="0094714B"/>
    <w:rsid w:val="0094752B"/>
    <w:rsid w:val="00947611"/>
    <w:rsid w:val="00951C8C"/>
    <w:rsid w:val="00957E75"/>
    <w:rsid w:val="009632EC"/>
    <w:rsid w:val="00964A77"/>
    <w:rsid w:val="00966327"/>
    <w:rsid w:val="009668FB"/>
    <w:rsid w:val="00970B1D"/>
    <w:rsid w:val="00972282"/>
    <w:rsid w:val="009752FF"/>
    <w:rsid w:val="00977948"/>
    <w:rsid w:val="0098281B"/>
    <w:rsid w:val="009851E1"/>
    <w:rsid w:val="00990F4E"/>
    <w:rsid w:val="009930C6"/>
    <w:rsid w:val="00993479"/>
    <w:rsid w:val="00993ADB"/>
    <w:rsid w:val="00996B39"/>
    <w:rsid w:val="00997E69"/>
    <w:rsid w:val="009A0859"/>
    <w:rsid w:val="009A73AB"/>
    <w:rsid w:val="009A7EC5"/>
    <w:rsid w:val="009B4A39"/>
    <w:rsid w:val="009B5AE1"/>
    <w:rsid w:val="009C0C2B"/>
    <w:rsid w:val="009C4BAB"/>
    <w:rsid w:val="009D1AD7"/>
    <w:rsid w:val="009D20D6"/>
    <w:rsid w:val="009D2557"/>
    <w:rsid w:val="009D45C4"/>
    <w:rsid w:val="009D531F"/>
    <w:rsid w:val="009D5657"/>
    <w:rsid w:val="009D7090"/>
    <w:rsid w:val="009D76FD"/>
    <w:rsid w:val="009D78AB"/>
    <w:rsid w:val="009E0AB1"/>
    <w:rsid w:val="009E118A"/>
    <w:rsid w:val="009E15B7"/>
    <w:rsid w:val="009E299A"/>
    <w:rsid w:val="009E7C9B"/>
    <w:rsid w:val="009F0535"/>
    <w:rsid w:val="009F05B0"/>
    <w:rsid w:val="009F3667"/>
    <w:rsid w:val="009F697A"/>
    <w:rsid w:val="00A033F0"/>
    <w:rsid w:val="00A042EA"/>
    <w:rsid w:val="00A057DE"/>
    <w:rsid w:val="00A05BA8"/>
    <w:rsid w:val="00A07364"/>
    <w:rsid w:val="00A139F6"/>
    <w:rsid w:val="00A15F59"/>
    <w:rsid w:val="00A16531"/>
    <w:rsid w:val="00A17027"/>
    <w:rsid w:val="00A23B1D"/>
    <w:rsid w:val="00A24342"/>
    <w:rsid w:val="00A2644F"/>
    <w:rsid w:val="00A26FD2"/>
    <w:rsid w:val="00A27623"/>
    <w:rsid w:val="00A30AF9"/>
    <w:rsid w:val="00A31FCC"/>
    <w:rsid w:val="00A32A38"/>
    <w:rsid w:val="00A3335D"/>
    <w:rsid w:val="00A33A2C"/>
    <w:rsid w:val="00A36B6D"/>
    <w:rsid w:val="00A37B20"/>
    <w:rsid w:val="00A45656"/>
    <w:rsid w:val="00A46171"/>
    <w:rsid w:val="00A46EBF"/>
    <w:rsid w:val="00A476CE"/>
    <w:rsid w:val="00A479BF"/>
    <w:rsid w:val="00A51A47"/>
    <w:rsid w:val="00A523DC"/>
    <w:rsid w:val="00A53F8F"/>
    <w:rsid w:val="00A54687"/>
    <w:rsid w:val="00A54E29"/>
    <w:rsid w:val="00A626DA"/>
    <w:rsid w:val="00A627DC"/>
    <w:rsid w:val="00A630DB"/>
    <w:rsid w:val="00A63600"/>
    <w:rsid w:val="00A63633"/>
    <w:rsid w:val="00A63841"/>
    <w:rsid w:val="00A65FEA"/>
    <w:rsid w:val="00A66768"/>
    <w:rsid w:val="00A66911"/>
    <w:rsid w:val="00A66A02"/>
    <w:rsid w:val="00A673E0"/>
    <w:rsid w:val="00A70637"/>
    <w:rsid w:val="00A74060"/>
    <w:rsid w:val="00A76578"/>
    <w:rsid w:val="00A90CA0"/>
    <w:rsid w:val="00A917BC"/>
    <w:rsid w:val="00A91B5E"/>
    <w:rsid w:val="00A94664"/>
    <w:rsid w:val="00A950AA"/>
    <w:rsid w:val="00A960AA"/>
    <w:rsid w:val="00A96825"/>
    <w:rsid w:val="00A97927"/>
    <w:rsid w:val="00AA1253"/>
    <w:rsid w:val="00AA7031"/>
    <w:rsid w:val="00AB10F8"/>
    <w:rsid w:val="00AB120C"/>
    <w:rsid w:val="00AB4179"/>
    <w:rsid w:val="00AB4355"/>
    <w:rsid w:val="00AB45E5"/>
    <w:rsid w:val="00AB4708"/>
    <w:rsid w:val="00AB7911"/>
    <w:rsid w:val="00AB7D68"/>
    <w:rsid w:val="00AC4BFE"/>
    <w:rsid w:val="00AC5127"/>
    <w:rsid w:val="00AC5375"/>
    <w:rsid w:val="00AC6F15"/>
    <w:rsid w:val="00AD1846"/>
    <w:rsid w:val="00AD1EC6"/>
    <w:rsid w:val="00AD2218"/>
    <w:rsid w:val="00AD3005"/>
    <w:rsid w:val="00AD3864"/>
    <w:rsid w:val="00AD761D"/>
    <w:rsid w:val="00AD7762"/>
    <w:rsid w:val="00AE15E3"/>
    <w:rsid w:val="00AE2542"/>
    <w:rsid w:val="00AE3B74"/>
    <w:rsid w:val="00AE65F5"/>
    <w:rsid w:val="00AE6C00"/>
    <w:rsid w:val="00AF1CFB"/>
    <w:rsid w:val="00AF511B"/>
    <w:rsid w:val="00AF64AE"/>
    <w:rsid w:val="00B000F9"/>
    <w:rsid w:val="00B002F2"/>
    <w:rsid w:val="00B043F5"/>
    <w:rsid w:val="00B0713C"/>
    <w:rsid w:val="00B10271"/>
    <w:rsid w:val="00B106CC"/>
    <w:rsid w:val="00B1119D"/>
    <w:rsid w:val="00B154B8"/>
    <w:rsid w:val="00B20647"/>
    <w:rsid w:val="00B20CBF"/>
    <w:rsid w:val="00B2223E"/>
    <w:rsid w:val="00B23C46"/>
    <w:rsid w:val="00B25FFD"/>
    <w:rsid w:val="00B26983"/>
    <w:rsid w:val="00B30A3B"/>
    <w:rsid w:val="00B31E88"/>
    <w:rsid w:val="00B33043"/>
    <w:rsid w:val="00B36F30"/>
    <w:rsid w:val="00B37D72"/>
    <w:rsid w:val="00B42131"/>
    <w:rsid w:val="00B44D3E"/>
    <w:rsid w:val="00B44D55"/>
    <w:rsid w:val="00B46740"/>
    <w:rsid w:val="00B537E5"/>
    <w:rsid w:val="00B55528"/>
    <w:rsid w:val="00B60054"/>
    <w:rsid w:val="00B60E1C"/>
    <w:rsid w:val="00B63F2F"/>
    <w:rsid w:val="00B6477C"/>
    <w:rsid w:val="00B7171B"/>
    <w:rsid w:val="00B717F2"/>
    <w:rsid w:val="00B718BE"/>
    <w:rsid w:val="00B71A6D"/>
    <w:rsid w:val="00B71D94"/>
    <w:rsid w:val="00B74CD9"/>
    <w:rsid w:val="00B75053"/>
    <w:rsid w:val="00B761A3"/>
    <w:rsid w:val="00B76838"/>
    <w:rsid w:val="00B828A8"/>
    <w:rsid w:val="00B838CF"/>
    <w:rsid w:val="00B861BD"/>
    <w:rsid w:val="00B8689F"/>
    <w:rsid w:val="00B875E6"/>
    <w:rsid w:val="00B9020B"/>
    <w:rsid w:val="00B90221"/>
    <w:rsid w:val="00B93906"/>
    <w:rsid w:val="00B93DB1"/>
    <w:rsid w:val="00B962FF"/>
    <w:rsid w:val="00B96897"/>
    <w:rsid w:val="00BA014E"/>
    <w:rsid w:val="00BA1BD3"/>
    <w:rsid w:val="00BA3A96"/>
    <w:rsid w:val="00BA5CF2"/>
    <w:rsid w:val="00BA608F"/>
    <w:rsid w:val="00BB0458"/>
    <w:rsid w:val="00BB1734"/>
    <w:rsid w:val="00BB1826"/>
    <w:rsid w:val="00BB2F4B"/>
    <w:rsid w:val="00BB48F1"/>
    <w:rsid w:val="00BB7734"/>
    <w:rsid w:val="00BC19BF"/>
    <w:rsid w:val="00BC343A"/>
    <w:rsid w:val="00BC3AE6"/>
    <w:rsid w:val="00BC4658"/>
    <w:rsid w:val="00BC7370"/>
    <w:rsid w:val="00BD2771"/>
    <w:rsid w:val="00BD38C9"/>
    <w:rsid w:val="00BD4019"/>
    <w:rsid w:val="00BD4BC4"/>
    <w:rsid w:val="00BD5567"/>
    <w:rsid w:val="00BD59BE"/>
    <w:rsid w:val="00BD6793"/>
    <w:rsid w:val="00BD77EB"/>
    <w:rsid w:val="00BE0FB7"/>
    <w:rsid w:val="00BE2CC6"/>
    <w:rsid w:val="00BE3052"/>
    <w:rsid w:val="00BF2E32"/>
    <w:rsid w:val="00BF498E"/>
    <w:rsid w:val="00BF4B6D"/>
    <w:rsid w:val="00C011DB"/>
    <w:rsid w:val="00C03B62"/>
    <w:rsid w:val="00C04EFF"/>
    <w:rsid w:val="00C12628"/>
    <w:rsid w:val="00C135E8"/>
    <w:rsid w:val="00C20BD5"/>
    <w:rsid w:val="00C22085"/>
    <w:rsid w:val="00C242C0"/>
    <w:rsid w:val="00C25159"/>
    <w:rsid w:val="00C252EE"/>
    <w:rsid w:val="00C2711B"/>
    <w:rsid w:val="00C33215"/>
    <w:rsid w:val="00C35E61"/>
    <w:rsid w:val="00C40896"/>
    <w:rsid w:val="00C41666"/>
    <w:rsid w:val="00C42089"/>
    <w:rsid w:val="00C46360"/>
    <w:rsid w:val="00C4677F"/>
    <w:rsid w:val="00C509CC"/>
    <w:rsid w:val="00C542AA"/>
    <w:rsid w:val="00C5452D"/>
    <w:rsid w:val="00C566FC"/>
    <w:rsid w:val="00C57011"/>
    <w:rsid w:val="00C60F04"/>
    <w:rsid w:val="00C616DF"/>
    <w:rsid w:val="00C61824"/>
    <w:rsid w:val="00C62DE8"/>
    <w:rsid w:val="00C63728"/>
    <w:rsid w:val="00C64716"/>
    <w:rsid w:val="00C66508"/>
    <w:rsid w:val="00C667E6"/>
    <w:rsid w:val="00C66D7C"/>
    <w:rsid w:val="00C67A1D"/>
    <w:rsid w:val="00C71F6A"/>
    <w:rsid w:val="00C724F9"/>
    <w:rsid w:val="00C73278"/>
    <w:rsid w:val="00C75EB9"/>
    <w:rsid w:val="00C7608F"/>
    <w:rsid w:val="00C8059F"/>
    <w:rsid w:val="00C846F4"/>
    <w:rsid w:val="00C8609D"/>
    <w:rsid w:val="00C90C69"/>
    <w:rsid w:val="00C93EEE"/>
    <w:rsid w:val="00C9539A"/>
    <w:rsid w:val="00CA10FA"/>
    <w:rsid w:val="00CA12B5"/>
    <w:rsid w:val="00CA131B"/>
    <w:rsid w:val="00CA2FBB"/>
    <w:rsid w:val="00CA3539"/>
    <w:rsid w:val="00CA3B22"/>
    <w:rsid w:val="00CA4D11"/>
    <w:rsid w:val="00CA50BB"/>
    <w:rsid w:val="00CA68AA"/>
    <w:rsid w:val="00CB2841"/>
    <w:rsid w:val="00CB42C9"/>
    <w:rsid w:val="00CB4A28"/>
    <w:rsid w:val="00CB681E"/>
    <w:rsid w:val="00CB6F76"/>
    <w:rsid w:val="00CC3CFA"/>
    <w:rsid w:val="00CC5486"/>
    <w:rsid w:val="00CC798A"/>
    <w:rsid w:val="00CD01A3"/>
    <w:rsid w:val="00CD5506"/>
    <w:rsid w:val="00CD72FE"/>
    <w:rsid w:val="00CD7F2F"/>
    <w:rsid w:val="00CE0D3D"/>
    <w:rsid w:val="00CE163C"/>
    <w:rsid w:val="00CE1FFF"/>
    <w:rsid w:val="00CE32AC"/>
    <w:rsid w:val="00CE4CEC"/>
    <w:rsid w:val="00CE4DB8"/>
    <w:rsid w:val="00CE60DF"/>
    <w:rsid w:val="00CE67FC"/>
    <w:rsid w:val="00CF0634"/>
    <w:rsid w:val="00CF078C"/>
    <w:rsid w:val="00CF0E68"/>
    <w:rsid w:val="00CF3E26"/>
    <w:rsid w:val="00CF42C4"/>
    <w:rsid w:val="00CF50A4"/>
    <w:rsid w:val="00CF71BA"/>
    <w:rsid w:val="00CF7830"/>
    <w:rsid w:val="00D07D3C"/>
    <w:rsid w:val="00D07D4E"/>
    <w:rsid w:val="00D1126B"/>
    <w:rsid w:val="00D13488"/>
    <w:rsid w:val="00D14050"/>
    <w:rsid w:val="00D1649E"/>
    <w:rsid w:val="00D1752E"/>
    <w:rsid w:val="00D17D47"/>
    <w:rsid w:val="00D21208"/>
    <w:rsid w:val="00D22F8F"/>
    <w:rsid w:val="00D26EB6"/>
    <w:rsid w:val="00D26F32"/>
    <w:rsid w:val="00D3037C"/>
    <w:rsid w:val="00D30FD8"/>
    <w:rsid w:val="00D3208C"/>
    <w:rsid w:val="00D32464"/>
    <w:rsid w:val="00D350B4"/>
    <w:rsid w:val="00D35FA7"/>
    <w:rsid w:val="00D4027D"/>
    <w:rsid w:val="00D420E6"/>
    <w:rsid w:val="00D4261F"/>
    <w:rsid w:val="00D452E2"/>
    <w:rsid w:val="00D53304"/>
    <w:rsid w:val="00D5388B"/>
    <w:rsid w:val="00D551BF"/>
    <w:rsid w:val="00D56858"/>
    <w:rsid w:val="00D56AF2"/>
    <w:rsid w:val="00D57792"/>
    <w:rsid w:val="00D57BBF"/>
    <w:rsid w:val="00D60919"/>
    <w:rsid w:val="00D61FF2"/>
    <w:rsid w:val="00D64E74"/>
    <w:rsid w:val="00D6586E"/>
    <w:rsid w:val="00D67C5E"/>
    <w:rsid w:val="00D7249C"/>
    <w:rsid w:val="00D80E3E"/>
    <w:rsid w:val="00D82970"/>
    <w:rsid w:val="00D83EAD"/>
    <w:rsid w:val="00D844CB"/>
    <w:rsid w:val="00D85342"/>
    <w:rsid w:val="00D86B2B"/>
    <w:rsid w:val="00D876FB"/>
    <w:rsid w:val="00D92B78"/>
    <w:rsid w:val="00D92C30"/>
    <w:rsid w:val="00D931FB"/>
    <w:rsid w:val="00D949C4"/>
    <w:rsid w:val="00D96967"/>
    <w:rsid w:val="00D97909"/>
    <w:rsid w:val="00DA17FB"/>
    <w:rsid w:val="00DA2966"/>
    <w:rsid w:val="00DA5BBA"/>
    <w:rsid w:val="00DA6A2E"/>
    <w:rsid w:val="00DA79C1"/>
    <w:rsid w:val="00DB0410"/>
    <w:rsid w:val="00DB4577"/>
    <w:rsid w:val="00DB71FF"/>
    <w:rsid w:val="00DB7AD0"/>
    <w:rsid w:val="00DC0252"/>
    <w:rsid w:val="00DC0A1F"/>
    <w:rsid w:val="00DC1F5E"/>
    <w:rsid w:val="00DC3605"/>
    <w:rsid w:val="00DC42C4"/>
    <w:rsid w:val="00DC6B77"/>
    <w:rsid w:val="00DD279F"/>
    <w:rsid w:val="00DD632A"/>
    <w:rsid w:val="00DD7543"/>
    <w:rsid w:val="00DD7D1B"/>
    <w:rsid w:val="00DE1703"/>
    <w:rsid w:val="00DE1743"/>
    <w:rsid w:val="00DE3245"/>
    <w:rsid w:val="00DE5107"/>
    <w:rsid w:val="00DE5A7E"/>
    <w:rsid w:val="00DF3F50"/>
    <w:rsid w:val="00DF5453"/>
    <w:rsid w:val="00E00BFF"/>
    <w:rsid w:val="00E07F22"/>
    <w:rsid w:val="00E12CBB"/>
    <w:rsid w:val="00E15C16"/>
    <w:rsid w:val="00E15CED"/>
    <w:rsid w:val="00E16EB1"/>
    <w:rsid w:val="00E2374E"/>
    <w:rsid w:val="00E26AFD"/>
    <w:rsid w:val="00E26DF0"/>
    <w:rsid w:val="00E275B6"/>
    <w:rsid w:val="00E30711"/>
    <w:rsid w:val="00E31630"/>
    <w:rsid w:val="00E326F4"/>
    <w:rsid w:val="00E34DBB"/>
    <w:rsid w:val="00E355FB"/>
    <w:rsid w:val="00E35FC2"/>
    <w:rsid w:val="00E3696F"/>
    <w:rsid w:val="00E3729E"/>
    <w:rsid w:val="00E40F7A"/>
    <w:rsid w:val="00E43440"/>
    <w:rsid w:val="00E43662"/>
    <w:rsid w:val="00E4774D"/>
    <w:rsid w:val="00E50429"/>
    <w:rsid w:val="00E51ED6"/>
    <w:rsid w:val="00E61E1E"/>
    <w:rsid w:val="00E6337E"/>
    <w:rsid w:val="00E66298"/>
    <w:rsid w:val="00E66380"/>
    <w:rsid w:val="00E73D07"/>
    <w:rsid w:val="00E75EA4"/>
    <w:rsid w:val="00E77885"/>
    <w:rsid w:val="00E8023F"/>
    <w:rsid w:val="00E806A5"/>
    <w:rsid w:val="00E80E46"/>
    <w:rsid w:val="00E81BFA"/>
    <w:rsid w:val="00E85359"/>
    <w:rsid w:val="00E87D4B"/>
    <w:rsid w:val="00E90FC2"/>
    <w:rsid w:val="00E91547"/>
    <w:rsid w:val="00E932AF"/>
    <w:rsid w:val="00E94D02"/>
    <w:rsid w:val="00E95296"/>
    <w:rsid w:val="00E95908"/>
    <w:rsid w:val="00E972A0"/>
    <w:rsid w:val="00EA09C5"/>
    <w:rsid w:val="00EA2AE8"/>
    <w:rsid w:val="00EA3C50"/>
    <w:rsid w:val="00EA4778"/>
    <w:rsid w:val="00EA571E"/>
    <w:rsid w:val="00EA66D3"/>
    <w:rsid w:val="00EA7E5B"/>
    <w:rsid w:val="00EB0ECE"/>
    <w:rsid w:val="00EB1E8E"/>
    <w:rsid w:val="00EB295E"/>
    <w:rsid w:val="00EB404D"/>
    <w:rsid w:val="00EB4F52"/>
    <w:rsid w:val="00EB547B"/>
    <w:rsid w:val="00EB65C7"/>
    <w:rsid w:val="00EC3827"/>
    <w:rsid w:val="00EC40A2"/>
    <w:rsid w:val="00EC441A"/>
    <w:rsid w:val="00EC5AA0"/>
    <w:rsid w:val="00ED07A5"/>
    <w:rsid w:val="00ED124D"/>
    <w:rsid w:val="00ED135E"/>
    <w:rsid w:val="00ED2152"/>
    <w:rsid w:val="00ED3D39"/>
    <w:rsid w:val="00ED4422"/>
    <w:rsid w:val="00ED46D5"/>
    <w:rsid w:val="00ED55F6"/>
    <w:rsid w:val="00ED61E4"/>
    <w:rsid w:val="00ED78CB"/>
    <w:rsid w:val="00EE35A0"/>
    <w:rsid w:val="00EE67D1"/>
    <w:rsid w:val="00EF0816"/>
    <w:rsid w:val="00EF23B1"/>
    <w:rsid w:val="00EF28A6"/>
    <w:rsid w:val="00EF33DC"/>
    <w:rsid w:val="00EF3479"/>
    <w:rsid w:val="00EF636A"/>
    <w:rsid w:val="00EF661E"/>
    <w:rsid w:val="00EF7FFE"/>
    <w:rsid w:val="00F026ED"/>
    <w:rsid w:val="00F0298F"/>
    <w:rsid w:val="00F030FB"/>
    <w:rsid w:val="00F0325D"/>
    <w:rsid w:val="00F048E7"/>
    <w:rsid w:val="00F04A33"/>
    <w:rsid w:val="00F07EBF"/>
    <w:rsid w:val="00F104ED"/>
    <w:rsid w:val="00F118D1"/>
    <w:rsid w:val="00F12AB0"/>
    <w:rsid w:val="00F14DB6"/>
    <w:rsid w:val="00F151C3"/>
    <w:rsid w:val="00F1524E"/>
    <w:rsid w:val="00F154C2"/>
    <w:rsid w:val="00F21AA3"/>
    <w:rsid w:val="00F26835"/>
    <w:rsid w:val="00F310B7"/>
    <w:rsid w:val="00F3387C"/>
    <w:rsid w:val="00F33AC5"/>
    <w:rsid w:val="00F35876"/>
    <w:rsid w:val="00F36925"/>
    <w:rsid w:val="00F41955"/>
    <w:rsid w:val="00F419BE"/>
    <w:rsid w:val="00F45128"/>
    <w:rsid w:val="00F46C18"/>
    <w:rsid w:val="00F504F6"/>
    <w:rsid w:val="00F5310E"/>
    <w:rsid w:val="00F568AD"/>
    <w:rsid w:val="00F576B1"/>
    <w:rsid w:val="00F57B62"/>
    <w:rsid w:val="00F639DA"/>
    <w:rsid w:val="00F668CF"/>
    <w:rsid w:val="00F669AD"/>
    <w:rsid w:val="00F70A54"/>
    <w:rsid w:val="00F73314"/>
    <w:rsid w:val="00F73796"/>
    <w:rsid w:val="00F741F4"/>
    <w:rsid w:val="00F75EB5"/>
    <w:rsid w:val="00F80B35"/>
    <w:rsid w:val="00F811C9"/>
    <w:rsid w:val="00F815DF"/>
    <w:rsid w:val="00F84634"/>
    <w:rsid w:val="00F85AE7"/>
    <w:rsid w:val="00F85D40"/>
    <w:rsid w:val="00F86208"/>
    <w:rsid w:val="00F86745"/>
    <w:rsid w:val="00F86DBA"/>
    <w:rsid w:val="00F87DA0"/>
    <w:rsid w:val="00F9158F"/>
    <w:rsid w:val="00F91A47"/>
    <w:rsid w:val="00F92A6D"/>
    <w:rsid w:val="00F9491D"/>
    <w:rsid w:val="00F95244"/>
    <w:rsid w:val="00F968A0"/>
    <w:rsid w:val="00F96B16"/>
    <w:rsid w:val="00F96F16"/>
    <w:rsid w:val="00F971FF"/>
    <w:rsid w:val="00FA1595"/>
    <w:rsid w:val="00FA222D"/>
    <w:rsid w:val="00FA39E5"/>
    <w:rsid w:val="00FA3D12"/>
    <w:rsid w:val="00FA5870"/>
    <w:rsid w:val="00FA5CCC"/>
    <w:rsid w:val="00FA6435"/>
    <w:rsid w:val="00FA73DE"/>
    <w:rsid w:val="00FB1AAB"/>
    <w:rsid w:val="00FB2399"/>
    <w:rsid w:val="00FB4F8E"/>
    <w:rsid w:val="00FB79B8"/>
    <w:rsid w:val="00FC26FF"/>
    <w:rsid w:val="00FC3B71"/>
    <w:rsid w:val="00FC4ACD"/>
    <w:rsid w:val="00FD089A"/>
    <w:rsid w:val="00FD1795"/>
    <w:rsid w:val="00FD3A9B"/>
    <w:rsid w:val="00FD5F26"/>
    <w:rsid w:val="00FD6162"/>
    <w:rsid w:val="00FD65B7"/>
    <w:rsid w:val="00FE2411"/>
    <w:rsid w:val="00FE3578"/>
    <w:rsid w:val="00FE5E8F"/>
    <w:rsid w:val="00FF0025"/>
    <w:rsid w:val="00FF3481"/>
    <w:rsid w:val="00FF539A"/>
    <w:rsid w:val="00FF76BE"/>
    <w:rsid w:val="01A5A0F8"/>
    <w:rsid w:val="02FCCA91"/>
    <w:rsid w:val="0394F3B1"/>
    <w:rsid w:val="04FEE74E"/>
    <w:rsid w:val="051B595A"/>
    <w:rsid w:val="05847C8A"/>
    <w:rsid w:val="0595C589"/>
    <w:rsid w:val="05B06C33"/>
    <w:rsid w:val="05CBE17F"/>
    <w:rsid w:val="05DB9835"/>
    <w:rsid w:val="06269F06"/>
    <w:rsid w:val="08A7A7F2"/>
    <w:rsid w:val="091DDDA0"/>
    <w:rsid w:val="0924356B"/>
    <w:rsid w:val="093A065B"/>
    <w:rsid w:val="099630E9"/>
    <w:rsid w:val="0ADE2717"/>
    <w:rsid w:val="0B2742B1"/>
    <w:rsid w:val="0D35FC29"/>
    <w:rsid w:val="0E447D3C"/>
    <w:rsid w:val="1075BAF5"/>
    <w:rsid w:val="12130816"/>
    <w:rsid w:val="12AFD02E"/>
    <w:rsid w:val="13D81FF6"/>
    <w:rsid w:val="14F77C4E"/>
    <w:rsid w:val="1559CB15"/>
    <w:rsid w:val="1725D045"/>
    <w:rsid w:val="1750A75B"/>
    <w:rsid w:val="17C31C6A"/>
    <w:rsid w:val="1915507B"/>
    <w:rsid w:val="1CE732D9"/>
    <w:rsid w:val="1CEAB770"/>
    <w:rsid w:val="1E1B23EF"/>
    <w:rsid w:val="1E88028E"/>
    <w:rsid w:val="1F15B69B"/>
    <w:rsid w:val="223BA835"/>
    <w:rsid w:val="2368B05E"/>
    <w:rsid w:val="2510E5CE"/>
    <w:rsid w:val="254D1C71"/>
    <w:rsid w:val="292559D9"/>
    <w:rsid w:val="297983FF"/>
    <w:rsid w:val="2A86D7B8"/>
    <w:rsid w:val="2C5AC6F3"/>
    <w:rsid w:val="2D31A633"/>
    <w:rsid w:val="2E484EA8"/>
    <w:rsid w:val="2EAE9FFD"/>
    <w:rsid w:val="30910519"/>
    <w:rsid w:val="30D351E0"/>
    <w:rsid w:val="32BD55CC"/>
    <w:rsid w:val="3303A6B8"/>
    <w:rsid w:val="333156D3"/>
    <w:rsid w:val="3597EDFE"/>
    <w:rsid w:val="35B9939B"/>
    <w:rsid w:val="36980B41"/>
    <w:rsid w:val="36A6B5CD"/>
    <w:rsid w:val="3710EA4E"/>
    <w:rsid w:val="371C77BE"/>
    <w:rsid w:val="38002AD8"/>
    <w:rsid w:val="39D31E09"/>
    <w:rsid w:val="3BD972FA"/>
    <w:rsid w:val="3C0998AF"/>
    <w:rsid w:val="3E66BD46"/>
    <w:rsid w:val="400B4268"/>
    <w:rsid w:val="43FD5243"/>
    <w:rsid w:val="442BCEF2"/>
    <w:rsid w:val="46361D32"/>
    <w:rsid w:val="4662F0E1"/>
    <w:rsid w:val="4B6625C5"/>
    <w:rsid w:val="4C1EA8DF"/>
    <w:rsid w:val="4D462DBC"/>
    <w:rsid w:val="50406408"/>
    <w:rsid w:val="51E54122"/>
    <w:rsid w:val="52E580A7"/>
    <w:rsid w:val="5381C12D"/>
    <w:rsid w:val="547AD9FC"/>
    <w:rsid w:val="547D8EB1"/>
    <w:rsid w:val="54B95190"/>
    <w:rsid w:val="5518B847"/>
    <w:rsid w:val="564A45B3"/>
    <w:rsid w:val="56989F8A"/>
    <w:rsid w:val="572E4A7E"/>
    <w:rsid w:val="58E37AF5"/>
    <w:rsid w:val="59A96E9B"/>
    <w:rsid w:val="5B8F7ADB"/>
    <w:rsid w:val="5C6B1FFB"/>
    <w:rsid w:val="5CDC7B1B"/>
    <w:rsid w:val="5DBCD6CA"/>
    <w:rsid w:val="5E154724"/>
    <w:rsid w:val="5E8AC663"/>
    <w:rsid w:val="5F91A03F"/>
    <w:rsid w:val="5FD37F61"/>
    <w:rsid w:val="5FEAD742"/>
    <w:rsid w:val="615C107D"/>
    <w:rsid w:val="6180D72B"/>
    <w:rsid w:val="61C4A14B"/>
    <w:rsid w:val="61C875E0"/>
    <w:rsid w:val="61F589F6"/>
    <w:rsid w:val="635DAB32"/>
    <w:rsid w:val="64CC1587"/>
    <w:rsid w:val="654795E6"/>
    <w:rsid w:val="67062FC7"/>
    <w:rsid w:val="6723D224"/>
    <w:rsid w:val="67FC99AE"/>
    <w:rsid w:val="698C71C8"/>
    <w:rsid w:val="6ABF3D3C"/>
    <w:rsid w:val="6B77FFCD"/>
    <w:rsid w:val="6CC05EF7"/>
    <w:rsid w:val="6D0D2F14"/>
    <w:rsid w:val="6D5E0FBF"/>
    <w:rsid w:val="6D64B860"/>
    <w:rsid w:val="6D9DF37D"/>
    <w:rsid w:val="6DB94484"/>
    <w:rsid w:val="6E21F522"/>
    <w:rsid w:val="70D91BE5"/>
    <w:rsid w:val="723290E5"/>
    <w:rsid w:val="72FFE1F1"/>
    <w:rsid w:val="74B11140"/>
    <w:rsid w:val="7500F6CE"/>
    <w:rsid w:val="7569C94F"/>
    <w:rsid w:val="759C8DCA"/>
    <w:rsid w:val="7A4EF097"/>
    <w:rsid w:val="7D4C1126"/>
    <w:rsid w:val="7E2B4BAB"/>
    <w:rsid w:val="7F13F1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AD3E0"/>
  <w15:docId w15:val="{BA163D65-30C2-4DF5-9C64-C807CD4A7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uiPriority w:val="99"/>
    <w:rsid w:val="00C242C0"/>
    <w:rPr>
      <w:rFonts w:cs="Times New Roman"/>
      <w:sz w:val="16"/>
      <w:szCs w:val="16"/>
    </w:rPr>
  </w:style>
  <w:style w:type="paragraph" w:styleId="CommentText">
    <w:name w:val="annotation text"/>
    <w:basedOn w:val="Normal"/>
    <w:link w:val="CommentTextChar"/>
    <w:uiPriority w:val="99"/>
    <w:rsid w:val="00C242C0"/>
  </w:style>
  <w:style w:type="character" w:customStyle="1" w:styleId="CommentTextChar">
    <w:name w:val="Comment Text Char"/>
    <w:basedOn w:val="DefaultParagraphFont"/>
    <w:link w:val="CommentText"/>
    <w:uiPriority w:val="99"/>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semiHidden/>
    <w:unhideWhenUsed/>
    <w:rsid w:val="00F87DA0"/>
  </w:style>
  <w:style w:type="character" w:customStyle="1" w:styleId="FootnoteTextChar">
    <w:name w:val="Footnote Text Char"/>
    <w:basedOn w:val="DefaultParagraphFont"/>
    <w:link w:val="FootnoteText"/>
    <w:semiHidden/>
    <w:rsid w:val="00F87DA0"/>
  </w:style>
  <w:style w:type="character" w:styleId="FootnoteReference">
    <w:name w:val="footnote reference"/>
    <w:basedOn w:val="DefaultParagraphFont"/>
    <w:semiHidden/>
    <w:unhideWhenUsed/>
    <w:rsid w:val="00F87DA0"/>
    <w:rPr>
      <w:vertAlign w:val="superscript"/>
    </w:rPr>
  </w:style>
  <w:style w:type="character" w:customStyle="1" w:styleId="l">
    <w:name w:val="l"/>
    <w:basedOn w:val="DefaultParagraphFont"/>
    <w:rsid w:val="00F87DA0"/>
  </w:style>
  <w:style w:type="character" w:customStyle="1" w:styleId="UnresolvedMention1">
    <w:name w:val="Unresolved Mention1"/>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A63633"/>
  </w:style>
  <w:style w:type="character" w:styleId="Strong">
    <w:name w:val="Strong"/>
    <w:basedOn w:val="DefaultParagraphFont"/>
    <w:uiPriority w:val="22"/>
    <w:qFormat/>
    <w:locked/>
    <w:rsid w:val="00A63633"/>
    <w:rPr>
      <w:b/>
      <w:bCs/>
    </w:rPr>
  </w:style>
  <w:style w:type="character" w:styleId="Emphasis">
    <w:name w:val="Emphasis"/>
    <w:basedOn w:val="DefaultParagraphFont"/>
    <w:uiPriority w:val="20"/>
    <w:qFormat/>
    <w:locked/>
    <w:rsid w:val="0018576C"/>
    <w:rPr>
      <w:i/>
      <w:iCs/>
    </w:rPr>
  </w:style>
  <w:style w:type="paragraph" w:customStyle="1" w:styleId="Default">
    <w:name w:val="Default"/>
    <w:rsid w:val="00F96B16"/>
    <w:pPr>
      <w:autoSpaceDE w:val="0"/>
      <w:autoSpaceDN w:val="0"/>
      <w:adjustRightInd w:val="0"/>
    </w:pPr>
    <w:rPr>
      <w:rFonts w:eastAsiaTheme="minorHAnsi"/>
      <w:color w:val="000000"/>
      <w:sz w:val="24"/>
      <w:szCs w:val="24"/>
    </w:rPr>
  </w:style>
  <w:style w:type="character" w:styleId="Mention">
    <w:name w:val="Mention"/>
    <w:basedOn w:val="DefaultParagraphFont"/>
    <w:rsid w:val="00AA7031"/>
    <w:rPr>
      <w:color w:val="2B579A"/>
      <w:shd w:val="clear" w:color="auto" w:fill="E1DFDD"/>
    </w:rPr>
  </w:style>
  <w:style w:type="character" w:styleId="UnresolvedMention">
    <w:name w:val="Unresolved Mention"/>
    <w:basedOn w:val="DefaultParagraphFont"/>
    <w:rsid w:val="00EF0816"/>
    <w:rPr>
      <w:color w:val="605E5C"/>
      <w:shd w:val="clear" w:color="auto" w:fill="E1DFDD"/>
    </w:rPr>
  </w:style>
  <w:style w:type="paragraph" w:customStyle="1" w:styleId="paragraph">
    <w:name w:val="paragraph"/>
    <w:basedOn w:val="Normal"/>
    <w:rsid w:val="005179C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tect.checkpoint.com/v2/___https://www.heart.org/en/health-topics/high-blood-pressure/changes-you-can-make-to-manage-high-blood-pressure/managing-blood-pressure-with-a-heart-healthy-diet___.YzJ1OmFjYzI6YzpvOmJlYWQzOTg5NDY2MDA5ZTA4ZDhiMzIxNDgwMzYxZGQzOjY6NjNiZToxYTJmM2U4NjEwMmRlN2NkOGE0MzVhNjdiNjY2MWY0MTRjOWRiNDQ3N2E4ODU5M2MwMDg4ZDNkYWRlMTBlNDY3OnA6RjpG" TargetMode="External"/><Relationship Id="rId18" Type="http://schemas.openxmlformats.org/officeDocument/2006/relationships/hyperlink" Target="https://protect.checkpoint.com/v2/___https://www.heart.org/en/health-topics/high-blood-pressure/health-threats-from-high-blood-pressure/how-high-blood-pressure-can-lead-to-stroke___.YzJ1OmFjYzI6YzpvOmJlYWQzOTg5NDY2MDA5ZTA4ZDhiMzIxNDgwMzYxZGQzOjY6NDFlMzoxMWYyYTY4ZDI3ODExZTQ2NzA4ODk3NWExNWRjMjI4NDcyNjk4MTg5NDE1YjIyMWJmOWFhNDM0YTM3NTYwY2RmOnA6RjpG" TargetMode="External"/><Relationship Id="rId26" Type="http://schemas.openxmlformats.org/officeDocument/2006/relationships/hyperlink" Target="https://www.heart.org/en/health-topics/high-blood-pressure" TargetMode="External"/><Relationship Id="rId39" Type="http://schemas.openxmlformats.org/officeDocument/2006/relationships/hyperlink" Target="https://protect.checkpoint.com/v2/___https://www.acc.org/___.YzJ1OmFjYzI6YzpvOmJlYWQzOTg5NDY2MDA5ZTA4ZDhiMzIxNDgwMzYxZGQzOjY6YTRjNDo1OWRmOWE5NzE4MDkxYjFjYWI0MzdlZjFjYjJlZGI0MTY4MjQ4MzQzOTkwNzM1NDNiYTExOTg1Mjc4ZDRmOWNjOnA6RjpG" TargetMode="External"/><Relationship Id="rId21" Type="http://schemas.openxmlformats.org/officeDocument/2006/relationships/hyperlink" Target="https://www.goredforwomen.org/en/mom-life/for-moms-with-babies-and-toddlers/expert-advice-about-high-blood-pressure-and-pregnancy" TargetMode="External"/><Relationship Id="rId34" Type="http://schemas.openxmlformats.org/officeDocument/2006/relationships/hyperlink" Target="https://protect.checkpoint.com/v2/___https://x.com/HyperAHA___.YzJ1OmFjYzI6YzpvOmJlYWQzOTg5NDY2MDA5ZTA4ZDhiMzIxNDgwMzYxZGQzOjY6OWY3ZTo2NjUzODBhZDNmYWE0YmZkODM4MGMwNDVlNzRkNGY2NmYzMDNiOWMyNzY3NGY3YzQwOGYyN2FkYWJhMWZlNTA2OnA6RjpG" TargetMode="External"/><Relationship Id="rId42" Type="http://schemas.openxmlformats.org/officeDocument/2006/relationships/hyperlink" Target="https://protect.checkpoint.com/v2/___http://www.heart.org/___.YzJ1OmFjYzI6YzpvOmJlYWQzOTg5NDY2MDA5ZTA4ZDhiMzIxNDgwMzYxZGQzOjY6MThkZjowZTQwODhjOTgzYjc1YTNiYmYxNDI2Mjc5OWMwODdmMTVhZWY3OWFiNDMyODk3MDdhNTJjNjM5NjQxYTQ2Y2Q0OnA6RjpG"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rotect.checkpoint.com/v2/___https://www.heart.org/en/health-topics/diabetes/diabetes-complications-and-risks/kidney-disease--diabetes___.YzJ1OmFjYzI6YzpvOmJlYWQzOTg5NDY2MDA5ZTA4ZDhiMzIxNDgwMzYxZGQzOjY6ZDNiNjoyMDU4NzI1YTlhZGEwNTcwMzcwNGE4ZTFlMmQ3MzQ3ODczM2NiY2Q0NzdhY2QxNjNlN2Q2NDgyODIwNjBlZmNhOnA6RjpG" TargetMode="External"/><Relationship Id="rId29" Type="http://schemas.openxmlformats.org/officeDocument/2006/relationships/hyperlink" Target="https://www.jacc.org/guidelines/high-blood-pressur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hajournals.org/doi/10.1161/HYP.0000000000000249" TargetMode="External"/><Relationship Id="rId32" Type="http://schemas.openxmlformats.org/officeDocument/2006/relationships/hyperlink" Target="https://protect.checkpoint.com/v2/___https://twitter.com/HeartNews___.YzJ1OmFjYzI6YzpvOjM2YjE3NWRiNTg3MDY1NzVhYWM5NTY0Mzk1MDlmNzAyOjY6ODM5ODowNTkyNmZkYjNjNjRkMWY1ZDY1ZDUwZGE5MjIzM2JlY2VhZGMxNjllMzg0Y2E4MzUxNWI4OTcxYjE0NWVjYWRkOnA6RjpG" TargetMode="External"/><Relationship Id="rId37" Type="http://schemas.openxmlformats.org/officeDocument/2006/relationships/hyperlink" Target="https://protect.checkpoint.com/v2/___http://facebook.com/AmericanHeart___.YzJ1OmFjYzI6YzpvOmJlYWQzOTg5NDY2MDA5ZTA4ZDhiMzIxNDgwMzYxZGQzOjY6NGE3NTo5ZDBjOThjMDg0ZmY2YzI1YTYyM2I2MzhlZWRhN2Y3YzljOGVmNjM2ODY1NjlhNDQzZTE1NmRlZDAzYzJlNjAwOnA6RjpG" TargetMode="External"/><Relationship Id="rId40" Type="http://schemas.openxmlformats.org/officeDocument/2006/relationships/hyperlink" Target="https://protect.checkpoint.com/v2/___https://x.com/ACCinTouch___.YzJ1OmFjYzI6YzpvOmJlYWQzOTg5NDY2MDA5ZTA4ZDhiMzIxNDgwMzYxZGQzOjY6NjBhNTo2OTI0YTU2OTFkZmVmODAwYjczN2ZkMWZhZDUzNTlkYzAzNTExZTQxM2FkYTA3YTU0NGMyMmRlMWVjOWJjNzQ5OnA6RjpG"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rotect.checkpoint.com/v2/___https://www.stroke.org/en/about-stroke___.YzJ1OmFjYzI6YzpvOmJlYWQzOTg5NDY2MDA5ZTA4ZDhiMzIxNDgwMzYxZGQzOjY6MDY0MjoyMDA5ZjIwODA2ZTY2YWM5ZDZlOGJkYTk2YWY1MGRlZjRjMzI0MzcwMTcyNjBmNjU4NDBmN2VjNzQwYWNjZmE5OnA6RjpG" TargetMode="External"/><Relationship Id="rId23" Type="http://schemas.openxmlformats.org/officeDocument/2006/relationships/hyperlink" Target="https://www.ahajournals.org/doi/10.1161/CIR.0000000000001356" TargetMode="External"/><Relationship Id="rId28" Type="http://schemas.openxmlformats.org/officeDocument/2006/relationships/hyperlink" Target="https://www.ahajournals.org/guidelines/high-blood-pressure" TargetMode="External"/><Relationship Id="rId36" Type="http://schemas.openxmlformats.org/officeDocument/2006/relationships/hyperlink" Target="https://protect.checkpoint.com/v2/___http://www.heart.org/en___.YzJ1OmFjYzI6YzpvOmJlYWQzOTg5NDY2MDA5ZTA4ZDhiMzIxNDgwMzYxZGQzOjY6M2Q1ODphYTk3NDY4YjgyZTllMjYyOGRkYmUzZjQyZWIxZThlNzA0OTMwMmU3NTRkYWRhMWQ4OGUzMGFiNTBhMDNjYzNjOnA6RjpG" TargetMode="External"/><Relationship Id="rId10" Type="http://schemas.openxmlformats.org/officeDocument/2006/relationships/endnotes" Target="endnotes.xml"/><Relationship Id="rId19" Type="http://schemas.openxmlformats.org/officeDocument/2006/relationships/hyperlink" Target="https://protect.checkpoint.com/v2/___https://www.heart.org/en/healthy-living/healthy-lifestyle/lifes-essential-8___.YzJ1OmFjYzI6YzpvOmJlYWQzOTg5NDY2MDA5ZTA4ZDhiMzIxNDgwMzYxZGQzOjY6ZmMwNjpmMDhhYmUxNTJmOTEzNTYyNWVkZjI0MGFmMDBmYTkxOTEwM2UyZmMxYTZjNzYzZjNiMDU0ZDc4NjJiMjQ2ZTg0OnA6RjpG" TargetMode="External"/><Relationship Id="rId31" Type="http://schemas.openxmlformats.org/officeDocument/2006/relationships/hyperlink" Target="https://www.cardiosmart.org/topics/high-blood-pressure"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tect.checkpoint.com/v2/___https://www.heart.org/en/health-topics/heart-attack___.YzJ1OmFjYzI6YzpvOmJlYWQzOTg5NDY2MDA5ZTA4ZDhiMzIxNDgwMzYxZGQzOjY6NzM1Njo1YzU1YTBiYmZmMTc2ZTlmZGMzYTI4MzNlZjhmZmRiMzVjZjg1ZjU2ZWFmMzYxZDg1ZGQ0N2U5NGI4ODdhOGYzOnA6RjpG" TargetMode="External"/><Relationship Id="rId22" Type="http://schemas.openxmlformats.org/officeDocument/2006/relationships/hyperlink" Target="https://protect.checkpoint.com/v2/___https://www.heart.org/en/about-us/aha-financial-information___.YzJ1OmFjYzI6YzpvOmJlYWQzOTg5NDY2MDA5ZTA4ZDhiMzIxNDgwMzYxZGQzOjY6M2IwYzowNzk2YjQzMmVjOWY2YmFmODI4YjEyODY0NzNiNjk3ODcyYjU2Y2IxNjAyNzU4NGNhZjRhOWM5YThkOGM3NTQyOnA6RjpG" TargetMode="External"/><Relationship Id="rId27" Type="http://schemas.openxmlformats.org/officeDocument/2006/relationships/hyperlink" Target="https://professional.heart.org/en/guidelines-statements/2025-ahaaccaanpaapaabcaccpacpmagsamaaspcnmapcnasgim-guideline-for-thecir0000000000001356" TargetMode="External"/><Relationship Id="rId30" Type="http://schemas.openxmlformats.org/officeDocument/2006/relationships/hyperlink" Target="https://www.jacc.org/doi/10.1016/j.jacc.2025.07.010" TargetMode="External"/><Relationship Id="rId35" Type="http://schemas.openxmlformats.org/officeDocument/2006/relationships/hyperlink" Target="https://x.com/JACCJournals?ref_src=twsrc%5Egoogle%7Ctwcamp%5Eserp%7Ctwgr%5Eauthor" TargetMode="External"/><Relationship Id="rId43" Type="http://schemas.openxmlformats.org/officeDocument/2006/relationships/hyperlink" Target="https://protect.checkpoint.com/v2/___https://www.stroke.org/___.YzJ1OmFjYzI6YzpvOmJlYWQzOTg5NDY2MDA5ZTA4ZDhiMzIxNDgwMzYxZGQzOjY6NjhjOTo0ZGUxODE0ODEwZjdmOTk1NWMxMjRiYTBmZmJiNzJhNWExYzE5ODEwNzUwMjI2M2UxZjkwMDYwNjVjMTkyN2Y3OnA6RjpG"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ahajournals.org/doi/10.1161/CIR.0000000000001191" TargetMode="External"/><Relationship Id="rId25" Type="http://schemas.openxmlformats.org/officeDocument/2006/relationships/hyperlink" Target="https://www.jacc.org/doi/10.1016/j.jacc.2025.05.007" TargetMode="External"/><Relationship Id="rId33" Type="http://schemas.openxmlformats.org/officeDocument/2006/relationships/hyperlink" Target="https://x.com/ACCinTouch?ref_src=twsrc%5Egoogle%7Ctwcamp%5Eserp%7Ctwgr%5Eauthor" TargetMode="External"/><Relationship Id="rId38" Type="http://schemas.openxmlformats.org/officeDocument/2006/relationships/hyperlink" Target="https://protect.checkpoint.com/v2/___http://x.com/American_Heart___.YzJ1OmFjYzI6YzpvOmJlYWQzOTg5NDY2MDA5ZTA4ZDhiMzIxNDgwMzYxZGQzOjY6MDcxOToxZmE3ZDkzYzQ5N2RjOWMwOTQ5YzAxNWQ2YjYxOWU3NTRjNzA1YTAwZDljNzUwMzYwNDdiMmZhOTk4NTQ4YjA1OnA6RjpG" TargetMode="External"/><Relationship Id="rId46" Type="http://schemas.openxmlformats.org/officeDocument/2006/relationships/footer" Target="footer2.xml"/><Relationship Id="rId20" Type="http://schemas.openxmlformats.org/officeDocument/2006/relationships/hyperlink" Target="tps://www.goredforwomen.org/en/mom-life/for-moms-with-babies-and-toddlers/expert-advice-about-high-blood-pressure-and-pregnancy" TargetMode="External"/><Relationship Id="rId41" Type="http://schemas.openxmlformats.org/officeDocument/2006/relationships/hyperlink" Target="mailto:owalther@ac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PMingLiU"/>
        <a:cs typeface=""/>
      </a:majorFont>
      <a:minorFont>
        <a:latin typeface="Calibri"/>
        <a:ea typeface="PMingLiU"/>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aff65c16-be60-4360-8737-3510fa1ef2cd">
      <UserInfo>
        <DisplayName/>
        <AccountId xsi:nil="true"/>
        <AccountType/>
      </UserInfo>
    </SharedWithUsers>
    <TaxCatchAll xmlns="aff65c16-be60-4360-8737-3510fa1ef2cd" xsi:nil="true"/>
    <lcf76f155ced4ddcb4097134ff3c332f xmlns="e1e35abf-d5e7-456a-8962-01b496a5fae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1DB6004C474404780BD3B678985FE51" ma:contentTypeVersion="18" ma:contentTypeDescription="Create a new document." ma:contentTypeScope="" ma:versionID="ea9145fa78eb2fd033566451458adee6">
  <xsd:schema xmlns:xsd="http://www.w3.org/2001/XMLSchema" xmlns:xs="http://www.w3.org/2001/XMLSchema" xmlns:p="http://schemas.microsoft.com/office/2006/metadata/properties" xmlns:ns2="e1e35abf-d5e7-456a-8962-01b496a5faeb" xmlns:ns3="aff65c16-be60-4360-8737-3510fa1ef2cd" targetNamespace="http://schemas.microsoft.com/office/2006/metadata/properties" ma:root="true" ma:fieldsID="390b8843ea3b84ef5f0e1d4985be21a7" ns2:_="" ns3:_="">
    <xsd:import namespace="e1e35abf-d5e7-456a-8962-01b496a5faeb"/>
    <xsd:import namespace="aff65c16-be60-4360-8737-3510fa1ef2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35abf-d5e7-456a-8962-01b496a5fa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93e3af3-952a-489a-92e3-1b940fa3d3f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65c16-be60-4360-8737-3510fa1ef2c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7f8015e-9875-4221-bcbe-b446c1382c1c}" ma:internalName="TaxCatchAll" ma:showField="CatchAllData" ma:web="aff65c16-be60-4360-8737-3510fa1ef2c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customXml/itemProps2.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aff65c16-be60-4360-8737-3510fa1ef2cd"/>
    <ds:schemaRef ds:uri="e1e35abf-d5e7-456a-8962-01b496a5faeb"/>
  </ds:schemaRefs>
</ds:datastoreItem>
</file>

<file path=customXml/itemProps3.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4.xml><?xml version="1.0" encoding="utf-8"?>
<ds:datastoreItem xmlns:ds="http://schemas.openxmlformats.org/officeDocument/2006/customXml" ds:itemID="{236B9E3C-A6C4-4897-8CEA-1949690AF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35abf-d5e7-456a-8962-01b496a5faeb"/>
    <ds:schemaRef ds:uri="aff65c16-be60-4360-8737-3510fa1ef2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2100</Words>
  <Characters>11976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14048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subject/>
  <dc:creator>Phil Kibak</dc:creator>
  <cp:keywords/>
  <cp:lastModifiedBy>Julie Del Barto</cp:lastModifiedBy>
  <cp:revision>3</cp:revision>
  <cp:lastPrinted>2025-06-24T04:37:00Z</cp:lastPrinted>
  <dcterms:created xsi:type="dcterms:W3CDTF">2025-08-16T01:04:00Z</dcterms:created>
  <dcterms:modified xsi:type="dcterms:W3CDTF">2025-08-16T02:16:00Z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MediaServiceImageTags">
    <vt:lpwstr/>
  </property>
  <property fmtid="{D5CDD505-2E9C-101B-9397-08002B2CF9AE}" pid="4" name="ContentTypeId">
    <vt:lpwstr>0x01010081DB6004C474404780BD3B678985FE51</vt:lpwstr>
  </property>
</Properties>
</file>