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808D" w14:textId="0BA74168" w:rsidR="00915369" w:rsidRPr="00C26F1E" w:rsidRDefault="009A1885" w:rsidP="00915369">
      <w:pPr>
        <w:ind w:right="360"/>
        <w:rPr>
          <w:rFonts w:cs="Arial"/>
          <w:b/>
          <w:bCs/>
          <w:sz w:val="28"/>
          <w:szCs w:val="28"/>
        </w:rPr>
      </w:pPr>
      <w:bookmarkStart w:id="0" w:name="_Hlk27554277"/>
      <w:r>
        <w:rPr>
          <w:b/>
          <w:noProof/>
          <w:sz w:val="28"/>
        </w:rPr>
        <w:drawing>
          <wp:inline distT="0" distB="0" distL="0" distR="0" wp14:anchorId="2C848EE8" wp14:editId="2A84DE04">
            <wp:extent cx="1803298" cy="97971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298" cy="979715"/>
                    </a:xfrm>
                    <a:prstGeom prst="rect">
                      <a:avLst/>
                    </a:prstGeom>
                    <a:noFill/>
                  </pic:spPr>
                </pic:pic>
              </a:graphicData>
            </a:graphic>
          </wp:inline>
        </w:drawing>
      </w:r>
    </w:p>
    <w:p w14:paraId="436D7571" w14:textId="77777777" w:rsidR="00915369" w:rsidRPr="00C26F1E" w:rsidRDefault="00915369" w:rsidP="00A53E53">
      <w:pPr>
        <w:suppressAutoHyphens/>
        <w:spacing w:line="288" w:lineRule="auto"/>
        <w:rPr>
          <w:rFonts w:ascii="Lub Dub Medium" w:hAnsi="Lub Dub Medium"/>
          <w:b/>
          <w:bCs/>
          <w:sz w:val="28"/>
          <w:szCs w:val="28"/>
          <w:lang w:eastAsia="ar-SA"/>
        </w:rPr>
      </w:pPr>
    </w:p>
    <w:p w14:paraId="39AFAC1E" w14:textId="5297EC46" w:rsidR="00E207D4" w:rsidRDefault="00263E77" w:rsidP="005A70E2">
      <w:pPr>
        <w:suppressAutoHyphens/>
        <w:rPr>
          <w:b/>
          <w:bCs/>
          <w:sz w:val="28"/>
          <w:szCs w:val="28"/>
        </w:rPr>
      </w:pPr>
      <w:r>
        <w:rPr>
          <w:b/>
          <w:sz w:val="28"/>
        </w:rPr>
        <w:t>Người trưởng thành gốc Á ở Hoa Kỳ có khả năng sống sót qua cơn ngưng tim thấp hơn mặc dù tỷ lệ CPR do người ứng cứu không chuyên thực hiện ngang bằng với người trưởng thành da trắng</w:t>
      </w:r>
    </w:p>
    <w:p w14:paraId="6649A3B4" w14:textId="5CA2B5DA" w:rsidR="00915369" w:rsidRDefault="00B86CF4" w:rsidP="005A70E2">
      <w:pPr>
        <w:suppressAutoHyphens/>
        <w:rPr>
          <w:b/>
          <w:bCs/>
          <w:sz w:val="24"/>
          <w:szCs w:val="24"/>
        </w:rPr>
      </w:pPr>
      <w:r>
        <w:rPr>
          <w:b/>
          <w:sz w:val="24"/>
        </w:rPr>
        <w:t xml:space="preserve">Theo một nghiên cứu trên Tạp Chí Hiệp Hội Tim Mạch Hoa Kỳ, kết quả so sánh tỷ lệ CPR do người ứng cứu không chuyên thực hiện cho ca ngưng tim ở Hoa Kỳ cho thấy sự khác biệt bất ngờ về tỷ lệ sống sót của người trưởng thành gốc Á so với người trưởng thành da trắng </w:t>
      </w:r>
    </w:p>
    <w:p w14:paraId="6A7EE6A3" w14:textId="19C6EB3F" w:rsidR="005A70E2" w:rsidRPr="00C26F1E" w:rsidRDefault="00820851" w:rsidP="00025069">
      <w:pPr>
        <w:tabs>
          <w:tab w:val="left" w:pos="7210"/>
        </w:tabs>
        <w:suppressAutoHyphens/>
        <w:rPr>
          <w:sz w:val="22"/>
          <w:szCs w:val="22"/>
        </w:rPr>
      </w:pPr>
      <w:r>
        <w:rPr>
          <w:sz w:val="22"/>
        </w:rPr>
        <w:tab/>
      </w:r>
    </w:p>
    <w:p w14:paraId="321A1E29" w14:textId="77777777" w:rsidR="00915369" w:rsidRPr="00B06792" w:rsidRDefault="00915369" w:rsidP="005A70E2">
      <w:pPr>
        <w:suppressAutoHyphens/>
        <w:rPr>
          <w:sz w:val="22"/>
          <w:szCs w:val="22"/>
        </w:rPr>
      </w:pPr>
      <w:r>
        <w:rPr>
          <w:sz w:val="22"/>
        </w:rPr>
        <w:t>Kết Quả Nghiên Cứu Nổi Bật:</w:t>
      </w:r>
    </w:p>
    <w:p w14:paraId="44032B1D" w14:textId="00F6FCC5" w:rsidR="00915369" w:rsidRDefault="00820851" w:rsidP="005A70E2">
      <w:pPr>
        <w:numPr>
          <w:ilvl w:val="0"/>
          <w:numId w:val="31"/>
        </w:numPr>
        <w:suppressAutoHyphens/>
        <w:rPr>
          <w:sz w:val="22"/>
          <w:szCs w:val="22"/>
        </w:rPr>
      </w:pPr>
      <w:r>
        <w:rPr>
          <w:sz w:val="22"/>
        </w:rPr>
        <w:t>Theo kết quả phân tích gần 279.000 ca ngưng tim ngoài bệnh viện, mặc dù có tỷ lệ CPR do người ứng cứu không chuyên thực hiện sau cơn ngưng tim ngoài bệnh viện tương tự nhau, nhưng người trưởng thành gốc Á ở Hoa Kỳ có khả năng sống sót sau khi xuất viện thấp hơn 8% và khả năng có kết quả thần kinh thuận lợi thấp hơn 15% so với người trưởng thành da trắng.</w:t>
      </w:r>
    </w:p>
    <w:p w14:paraId="7A6A2CC0" w14:textId="7FDB90F0" w:rsidR="00C51F27" w:rsidRPr="00B06792" w:rsidRDefault="00C51F27" w:rsidP="00C51F27">
      <w:pPr>
        <w:numPr>
          <w:ilvl w:val="0"/>
          <w:numId w:val="31"/>
        </w:numPr>
        <w:suppressAutoHyphens/>
        <w:rPr>
          <w:sz w:val="22"/>
          <w:szCs w:val="22"/>
        </w:rPr>
      </w:pPr>
      <w:bookmarkStart w:id="1" w:name="_Hlk140412290"/>
      <w:r>
        <w:rPr>
          <w:sz w:val="22"/>
        </w:rPr>
        <w:t>Đây được cho là nghiên cứu đầu tiên so sánh tỷ lệ CPR do người ứng cứu không chuyên thực hiện và tỷ lệ sống sót giữa người trưởng thành gốc Á và người trưởng thành da trắng ở Hoa Kỳ sau cơn ngưng tim.</w:t>
      </w:r>
    </w:p>
    <w:bookmarkEnd w:id="1"/>
    <w:p w14:paraId="085646BE" w14:textId="25F7ED2B" w:rsidR="00915369" w:rsidRPr="00B06792" w:rsidRDefault="00915369" w:rsidP="00A53E53">
      <w:pPr>
        <w:tabs>
          <w:tab w:val="left" w:pos="8640"/>
        </w:tabs>
        <w:suppressAutoHyphens/>
        <w:spacing w:line="288" w:lineRule="auto"/>
        <w:rPr>
          <w:rFonts w:ascii="Lub Dub Medium" w:hAnsi="Lub Dub Medium" w:cs="Arial"/>
          <w:color w:val="000000"/>
          <w:sz w:val="22"/>
          <w:szCs w:val="22"/>
          <w:lang w:eastAsia="ar-SA"/>
        </w:rPr>
      </w:pPr>
    </w:p>
    <w:p w14:paraId="7FFF45C6" w14:textId="2FD12F06" w:rsidR="00915369" w:rsidRPr="00B06792" w:rsidRDefault="22893411" w:rsidP="39CDC345">
      <w:pPr>
        <w:suppressAutoHyphens/>
        <w:spacing w:line="288" w:lineRule="auto"/>
        <w:rPr>
          <w:rFonts w:eastAsia="Lub Dub Medium" w:cs="Lub Dub Medium"/>
          <w:color w:val="000000" w:themeColor="text1"/>
          <w:sz w:val="22"/>
          <w:szCs w:val="22"/>
        </w:rPr>
      </w:pPr>
      <w:r>
        <w:rPr>
          <w:b/>
          <w:color w:val="000000" w:themeColor="text1"/>
          <w:sz w:val="22"/>
        </w:rPr>
        <w:t>Cấm đăng tin cho đến 4 giờ sáng theo giờ CT/5 giờ sáng theo giờ ET Thứ Tư, ngày 26 tháng 7 năm 2023</w:t>
      </w:r>
    </w:p>
    <w:p w14:paraId="47928947" w14:textId="0B143C7C" w:rsidR="00915369" w:rsidRPr="00B06792" w:rsidRDefault="00915369" w:rsidP="39CDC345">
      <w:pPr>
        <w:suppressAutoHyphens/>
        <w:spacing w:line="288" w:lineRule="auto"/>
        <w:rPr>
          <w:rFonts w:ascii="Lub Dub Medium" w:eastAsia="Lub Dub Medium" w:hAnsi="Lub Dub Medium" w:cs="Lub Dub Medium"/>
          <w:color w:val="000000" w:themeColor="text1"/>
          <w:sz w:val="22"/>
          <w:szCs w:val="22"/>
        </w:rPr>
      </w:pPr>
    </w:p>
    <w:p w14:paraId="70E4A117" w14:textId="262212EB" w:rsidR="00915369" w:rsidRPr="00B06792" w:rsidRDefault="00915369" w:rsidP="00A53E53">
      <w:pPr>
        <w:suppressAutoHyphens/>
        <w:spacing w:line="288" w:lineRule="auto"/>
        <w:rPr>
          <w:sz w:val="22"/>
          <w:szCs w:val="22"/>
        </w:rPr>
      </w:pPr>
      <w:r>
        <w:t>DALLAS, ngày 26 tháng 7 năm 2023 – Mặc dù có tỷ lệ</w:t>
      </w:r>
      <w:r>
        <w:rPr>
          <w:sz w:val="22"/>
        </w:rPr>
        <w:t xml:space="preserve"> </w:t>
      </w:r>
      <w:hyperlink r:id="rId9" w:history="1">
        <w:r>
          <w:rPr>
            <w:rStyle w:val="Hyperlink"/>
            <w:sz w:val="22"/>
          </w:rPr>
          <w:t>CPR</w:t>
        </w:r>
      </w:hyperlink>
      <w:r>
        <w:t xml:space="preserve"> do người ứng cứu không chuyên thực hiện</w:t>
      </w:r>
      <w:r>
        <w:rPr>
          <w:sz w:val="22"/>
        </w:rPr>
        <w:t xml:space="preserve"> sau cơn </w:t>
      </w:r>
      <w:hyperlink r:id="rId10" w:history="1">
        <w:r>
          <w:rPr>
            <w:rStyle w:val="Hyperlink"/>
            <w:sz w:val="22"/>
          </w:rPr>
          <w:t>ngưng tim</w:t>
        </w:r>
      </w:hyperlink>
      <w:r>
        <w:rPr>
          <w:sz w:val="22"/>
        </w:rPr>
        <w:t xml:space="preserve"> ngoài bệnh viện tương tự nhau, nhưng người trưởng thành gốc Á ở Hoa Kỳ lại có tỷ lệ sống sót thấp hơn người trưởng thành da trắng. Đây là kết quả của nghiên cứu mới được công bố hôm nay trên </w:t>
      </w:r>
      <w:hyperlink r:id="rId11">
        <w:r>
          <w:rPr>
            <w:rStyle w:val="Hyperlink"/>
            <w:b/>
            <w:sz w:val="22"/>
          </w:rPr>
          <w:t>Tạp Chí Hiệp Hội Tim Mạch Hoa Kỳ</w:t>
        </w:r>
      </w:hyperlink>
      <w:r>
        <w:rPr>
          <w:sz w:val="22"/>
        </w:rPr>
        <w:t xml:space="preserve"> (tạp chí cho phép bình duyệt khoa học và truy cập miễn phí của Hiệp Hội Tim Mạch Hoa Kỳ). </w:t>
      </w:r>
    </w:p>
    <w:p w14:paraId="4980BF03" w14:textId="77777777" w:rsidR="00FF79EE" w:rsidRDefault="00FF79EE" w:rsidP="008370C7">
      <w:pPr>
        <w:suppressAutoHyphens/>
        <w:spacing w:line="288" w:lineRule="auto"/>
        <w:rPr>
          <w:rFonts w:ascii="Lub Dub Medium" w:hAnsi="Lub Dub Medium"/>
          <w:sz w:val="22"/>
          <w:szCs w:val="22"/>
          <w:lang w:eastAsia="ar-SA"/>
        </w:rPr>
      </w:pPr>
    </w:p>
    <w:p w14:paraId="39C78025" w14:textId="76C15290" w:rsidR="00C51F27" w:rsidRDefault="00C51F27" w:rsidP="00C51F27">
      <w:pPr>
        <w:suppressAutoHyphens/>
        <w:spacing w:line="288" w:lineRule="auto"/>
        <w:rPr>
          <w:sz w:val="22"/>
          <w:szCs w:val="22"/>
        </w:rPr>
      </w:pPr>
      <w:r>
        <w:rPr>
          <w:sz w:val="22"/>
        </w:rPr>
        <w:t>Trong nghiên cứu này (được cho là nghiên cứu đầu tiên so sánh tỷ lệ CPR do người ứng cứu không chuyên thực hiện và tỷ lệ sống sót giữa người trưởng thành gốc Á và người trưởng thành da trắng ở Hoa Kỳ), các nhà nghiên cứu đã xem xét dữ liệu của gần 279.000 ca ngưng tim ngoài bệnh viện. Kết quả phân tích cho thấy:</w:t>
      </w:r>
    </w:p>
    <w:p w14:paraId="038DF10B" w14:textId="50196947" w:rsidR="00EC652E" w:rsidRDefault="003A0D2C" w:rsidP="00EC652E">
      <w:pPr>
        <w:pStyle w:val="ListParagraph"/>
        <w:numPr>
          <w:ilvl w:val="0"/>
          <w:numId w:val="34"/>
        </w:numPr>
        <w:suppressAutoHyphens/>
        <w:spacing w:line="288" w:lineRule="auto"/>
        <w:rPr>
          <w:sz w:val="22"/>
          <w:szCs w:val="22"/>
        </w:rPr>
      </w:pPr>
      <w:r>
        <w:rPr>
          <w:sz w:val="22"/>
        </w:rPr>
        <w:t xml:space="preserve">Người trưởng thành gốc Á và người trưởng thành da trắng bị ngưng tim tại nhà hoặc tại nơi công cộng (không phải bệnh viện) có tỷ lệ được người ứng cứu không chuyên thực hiện CPR có khả năng cứu sống là tương tự nhau (khoảng 42%). </w:t>
      </w:r>
    </w:p>
    <w:p w14:paraId="6423AAC3" w14:textId="1DC1E512" w:rsidR="003A0D2C" w:rsidRPr="00EC652E" w:rsidRDefault="00A76FB6" w:rsidP="00EC652E">
      <w:pPr>
        <w:pStyle w:val="ListParagraph"/>
        <w:numPr>
          <w:ilvl w:val="0"/>
          <w:numId w:val="34"/>
        </w:numPr>
        <w:suppressAutoHyphens/>
        <w:spacing w:line="288" w:lineRule="auto"/>
        <w:rPr>
          <w:sz w:val="22"/>
          <w:szCs w:val="22"/>
        </w:rPr>
      </w:pPr>
      <w:r>
        <w:rPr>
          <w:sz w:val="22"/>
        </w:rPr>
        <w:t>Tuy nhiên, sau khi điều chỉnh theo các yếu tố như tuổi tác, giới tính và nguyên nhân gây ngưng tim, người trưởng thành gốc Á có khả năng sống sót sau khi xuất viện thấp hơn 8% và khả năng có kết quả thần kinh thuận lợi thấp hơn 15% so với người trưởng thành da trắng.</w:t>
      </w:r>
    </w:p>
    <w:p w14:paraId="773CE863" w14:textId="475AD4FA" w:rsidR="003A0D2C" w:rsidRDefault="003A0D2C" w:rsidP="008370C7">
      <w:pPr>
        <w:suppressAutoHyphens/>
        <w:spacing w:line="288" w:lineRule="auto"/>
        <w:rPr>
          <w:rFonts w:ascii="Lub Dub Medium" w:hAnsi="Lub Dub Medium"/>
          <w:sz w:val="22"/>
          <w:szCs w:val="22"/>
          <w:lang w:eastAsia="ar-SA"/>
        </w:rPr>
      </w:pPr>
    </w:p>
    <w:p w14:paraId="57DC1C25" w14:textId="250EA08B" w:rsidR="00EC652E" w:rsidRDefault="00EC652E" w:rsidP="00EC652E">
      <w:pPr>
        <w:suppressAutoHyphens/>
        <w:spacing w:line="288" w:lineRule="auto"/>
        <w:rPr>
          <w:sz w:val="22"/>
          <w:szCs w:val="22"/>
        </w:rPr>
      </w:pPr>
      <w:r>
        <w:rPr>
          <w:sz w:val="22"/>
        </w:rPr>
        <w:t xml:space="preserve">Paul Chan, tác giả chính của nghiên cứu này và cũng là bác sĩ y khoa kiêm giáo sư y khoa tại Viện Tim Mạch Trung Mỹ Saint Luke và Đại Học Thành phố Kansas – Missouri, cho biết: “Chúng tôi rất ngạc nhiên khi biết rằng tỷ lệ CPR do người ứng cứu không chuyên thực hiện ở người trưởng thành gốc Á </w:t>
      </w:r>
      <w:r>
        <w:rPr>
          <w:sz w:val="22"/>
        </w:rPr>
        <w:lastRenderedPageBreak/>
        <w:t>lại bằng với người trưởng thành da trắng. Lý do là vì trước đây, chúng tôi đã phát hiện ra rằng người da đen và người gốc Tây Ban Nha bị ngưng tim ngoài bệnh viện có tỷ lệ CPR do người ứng cứu không chuyên thực hiện thấp hơn nhiều so với người da trắng”. “Cộng đồng người châu Á tại Hoa Kỳ không đồng nhất mà đa dạng về tình trạng kinh tế cũng như văn hóa và màu da của người châu Á cũng rất khác nhau. Vì lý do này, chúng tôi đã chắc mẩm rằng tỷ lệ người trưởng thành châu Á được người ứng cứu không chuyên thực hiện CPR sẽ thấp hơn so với người trưởng thành da trắng.</w:t>
      </w:r>
    </w:p>
    <w:p w14:paraId="3230A4B0" w14:textId="77777777" w:rsidR="00EC652E" w:rsidRDefault="00EC652E" w:rsidP="00EC652E">
      <w:pPr>
        <w:suppressAutoHyphens/>
        <w:spacing w:line="288" w:lineRule="auto"/>
        <w:rPr>
          <w:rFonts w:ascii="Lub Dub Medium" w:hAnsi="Lub Dub Medium"/>
          <w:sz w:val="22"/>
          <w:szCs w:val="22"/>
          <w:lang w:eastAsia="ar-SA"/>
        </w:rPr>
      </w:pPr>
    </w:p>
    <w:p w14:paraId="0F2AC756" w14:textId="1DA118AE" w:rsidR="00EC652E" w:rsidRPr="002453A5" w:rsidRDefault="00EC652E" w:rsidP="00EC652E">
      <w:pPr>
        <w:suppressAutoHyphens/>
        <w:spacing w:line="288" w:lineRule="auto"/>
        <w:rPr>
          <w:sz w:val="22"/>
          <w:szCs w:val="22"/>
        </w:rPr>
      </w:pPr>
      <w:r>
        <w:rPr>
          <w:sz w:val="22"/>
        </w:rPr>
        <w:t>“Tiếp đó, vì người châu Á có tỷ lệ CPR do người ứng cứu không chuyên thực hiện tương tự với người da trắng, nên chúng tôi không nghĩ rằng họ sẽ có tỷ lệ sống sót thấp hơn. Việc được người ứng cứu không chuyên thực hiện CPR thường là một yếu tố dự báo cực kỳ chắc chắn về khả năng sống sót sau cơn ngưng tim ngoài bệnh viện. Do đó, chúng tôi chưa hoàn toàn nắm rõ đâu là nguyên nhân khiến người trưởng thành gốc Á có tỷ lệ sống sót thấp hơn”.</w:t>
      </w:r>
    </w:p>
    <w:p w14:paraId="665BC8CA" w14:textId="77777777" w:rsidR="00EC652E" w:rsidRDefault="00EC652E" w:rsidP="008370C7">
      <w:pPr>
        <w:suppressAutoHyphens/>
        <w:spacing w:line="288" w:lineRule="auto"/>
        <w:rPr>
          <w:rFonts w:ascii="Lub Dub Medium" w:hAnsi="Lub Dub Medium"/>
          <w:sz w:val="22"/>
          <w:szCs w:val="22"/>
          <w:lang w:eastAsia="ar-SA"/>
        </w:rPr>
      </w:pPr>
    </w:p>
    <w:p w14:paraId="393A0948" w14:textId="77777777" w:rsidR="00F81E79" w:rsidRDefault="00F81E79" w:rsidP="00F81E79">
      <w:pPr>
        <w:suppressAutoHyphens/>
        <w:spacing w:line="288" w:lineRule="auto"/>
        <w:rPr>
          <w:sz w:val="22"/>
          <w:szCs w:val="22"/>
        </w:rPr>
      </w:pPr>
      <w:r>
        <w:rPr>
          <w:sz w:val="22"/>
        </w:rPr>
        <w:t xml:space="preserve">Trường hợp ngưng tim xảy ra khi tim hoạt động không bình thường và đột ngột ngừng đập. Theo một </w:t>
      </w:r>
      <w:hyperlink r:id="rId12" w:history="1">
        <w:r>
          <w:rPr>
            <w:rStyle w:val="Hyperlink"/>
            <w:sz w:val="22"/>
          </w:rPr>
          <w:t>Tuyên Bố Khoa Học do Hiệp Hội Tim Mạch Hoa Kỳ đồng soạn thảo năm 2023</w:t>
        </w:r>
      </w:hyperlink>
      <w:r>
        <w:rPr>
          <w:rStyle w:val="Hyperlink"/>
          <w:sz w:val="22"/>
          <w:u w:val="none"/>
        </w:rPr>
        <w:t>,</w:t>
      </w:r>
      <w:r>
        <w:rPr>
          <w:sz w:val="22"/>
        </w:rPr>
        <w:t xml:space="preserve"> ngưng tim ngoài bệnh viện là nguyên nhân hàng đầu dẫn đến tử vong trên toàn thế giới và tỷ lệ CPR do người ứng cứu không chuyên thực hiện ở mỗi quốc gia lại khác nhau, với mức trung bình là khoảng 20% trên toàn thế giới. Ngoài ra, tỷ lệ sống sót trên toàn cầu ở tất cả những người trưởng thành nằm trong khoảng từ 2% đến 20% và đặc biệt thấp nếu không có sự ứng cứu ngay lập tức của người ứng cứu không chuyên.</w:t>
      </w:r>
    </w:p>
    <w:p w14:paraId="716E049C" w14:textId="77777777" w:rsidR="00F81E79" w:rsidRDefault="00F81E79" w:rsidP="008370C7">
      <w:pPr>
        <w:suppressAutoHyphens/>
        <w:spacing w:line="288" w:lineRule="auto"/>
        <w:rPr>
          <w:rFonts w:ascii="Lub Dub Medium" w:hAnsi="Lub Dub Medium"/>
          <w:sz w:val="22"/>
          <w:szCs w:val="22"/>
          <w:lang w:eastAsia="ar-SA"/>
        </w:rPr>
      </w:pPr>
    </w:p>
    <w:p w14:paraId="7462C88E" w14:textId="0282DD3C" w:rsidR="00E91EAA" w:rsidRDefault="00E91EAA" w:rsidP="008370C7">
      <w:pPr>
        <w:suppressAutoHyphens/>
        <w:spacing w:line="288" w:lineRule="auto"/>
        <w:rPr>
          <w:sz w:val="22"/>
          <w:szCs w:val="22"/>
        </w:rPr>
      </w:pPr>
      <w:r>
        <w:rPr>
          <w:sz w:val="22"/>
        </w:rPr>
        <w:t>Chi tiết và bối cảnh nghiên cứu:</w:t>
      </w:r>
    </w:p>
    <w:p w14:paraId="48671488" w14:textId="13ECFF55" w:rsidR="00E91EAA" w:rsidRDefault="00E91EAA" w:rsidP="00E91EAA">
      <w:pPr>
        <w:pStyle w:val="ListParagraph"/>
        <w:numPr>
          <w:ilvl w:val="0"/>
          <w:numId w:val="33"/>
        </w:numPr>
        <w:suppressAutoHyphens/>
        <w:spacing w:line="288" w:lineRule="auto"/>
        <w:rPr>
          <w:sz w:val="22"/>
          <w:szCs w:val="22"/>
        </w:rPr>
      </w:pPr>
      <w:r>
        <w:t>Nghiên cứu đã sử dụng dữ liệu trong giai đoạn 2013 – 2021 của Chương Trình Đăng Ký Dữ Liệu Ngưng Tim Nhằm Tăng Cường Khả Năng Sống Sót (</w:t>
      </w:r>
      <w:r>
        <w:rPr>
          <w:sz w:val="22"/>
        </w:rPr>
        <w:t xml:space="preserve">Cardiac Arrest Registry to Enhance </w:t>
      </w:r>
      <w:r>
        <w:t>Survival, CARES), một chương trình đăng ký đa trung tâm trên khắp Hoa Kỳ về các ca ngưng tim ngoài bệnh viện, được thành lập bởi Trung Tâm Kiểm Soát Dịch Bệnh Hoa Kỳ và Đại Học Emory ở Atlanta.</w:t>
      </w:r>
      <w:r>
        <w:rPr>
          <w:sz w:val="22"/>
        </w:rPr>
        <w:t xml:space="preserve"> </w:t>
      </w:r>
    </w:p>
    <w:p w14:paraId="61C326F2" w14:textId="5534FE51" w:rsidR="00232904" w:rsidRDefault="00D1774A" w:rsidP="00D1774A">
      <w:pPr>
        <w:pStyle w:val="ListParagraph"/>
        <w:numPr>
          <w:ilvl w:val="0"/>
          <w:numId w:val="33"/>
        </w:numPr>
        <w:suppressAutoHyphens/>
        <w:spacing w:line="288" w:lineRule="auto"/>
        <w:ind w:right="-90"/>
        <w:rPr>
          <w:sz w:val="22"/>
          <w:szCs w:val="22"/>
        </w:rPr>
      </w:pPr>
      <w:r>
        <w:rPr>
          <w:sz w:val="22"/>
        </w:rPr>
        <w:t>Dữ liệu của CARES về các nhóm chủng tộc/sắc tộc khác, trẻ em và các ca ngưng tim xảy ra trong viện dưỡng lão hoặc có lực lượng ứng cứu đầu tiên chứng kiến đã bị loại khỏi phân tích này.</w:t>
      </w:r>
    </w:p>
    <w:p w14:paraId="216ACC45" w14:textId="117574DE" w:rsidR="00141328" w:rsidRDefault="00141328" w:rsidP="00E91EAA">
      <w:pPr>
        <w:pStyle w:val="ListParagraph"/>
        <w:numPr>
          <w:ilvl w:val="0"/>
          <w:numId w:val="33"/>
        </w:numPr>
        <w:suppressAutoHyphens/>
        <w:spacing w:line="288" w:lineRule="auto"/>
        <w:rPr>
          <w:sz w:val="22"/>
          <w:szCs w:val="22"/>
        </w:rPr>
      </w:pPr>
      <w:r>
        <w:t>Theo định nghĩa của CARES, "người gốc Á" là người có nguồn gốc thuộc dân tộc nguyên thủy bất kỳ ở Viễn Đông, Đông Nam Á hoặc tiểu lục địa Ấn Độ, ví dụ như Campuchia, Trung Quốc, Ấn Độ, Nhật Bản, Hàn Quốc, Malaysia, Pakistan, Quần đảo Philippines, Thái Lan và Việt Nam.</w:t>
      </w:r>
    </w:p>
    <w:p w14:paraId="2C95D5FE" w14:textId="33BFE409" w:rsidR="00E91EAA" w:rsidRPr="00E91EAA" w:rsidRDefault="00E91EAA" w:rsidP="00E91EAA">
      <w:pPr>
        <w:pStyle w:val="ListParagraph"/>
        <w:numPr>
          <w:ilvl w:val="0"/>
          <w:numId w:val="33"/>
        </w:numPr>
        <w:suppressAutoHyphens/>
        <w:spacing w:line="288" w:lineRule="auto"/>
        <w:rPr>
          <w:sz w:val="22"/>
          <w:szCs w:val="22"/>
        </w:rPr>
      </w:pPr>
      <w:r>
        <w:rPr>
          <w:sz w:val="22"/>
        </w:rPr>
        <w:t>Nghiên cứu này đã so sánh tỷ lệ CPR do người ứng cứu không chuyên thực hiện, tỷ lệ sống sót sau khi xuất viện và tỷ lệ sống sót có kết quả thần kinh thuận lợi (tức là tỷ lệ sống sót sau khi xuất viện mà không bị suy yếu hoặc khuyết tật thần kinh nghiêm trọng) giữa người châu Á và người da trắng.</w:t>
      </w:r>
    </w:p>
    <w:p w14:paraId="6544F444" w14:textId="4717C121" w:rsidR="00EC652E" w:rsidRPr="00EC652E" w:rsidRDefault="00EC652E" w:rsidP="00EC652E">
      <w:pPr>
        <w:pStyle w:val="ListParagraph"/>
        <w:numPr>
          <w:ilvl w:val="0"/>
          <w:numId w:val="33"/>
        </w:numPr>
        <w:suppressAutoHyphens/>
        <w:spacing w:line="288" w:lineRule="auto"/>
        <w:rPr>
          <w:sz w:val="22"/>
          <w:szCs w:val="22"/>
        </w:rPr>
      </w:pPr>
      <w:r>
        <w:rPr>
          <w:sz w:val="22"/>
        </w:rPr>
        <w:t xml:space="preserve">Trong số các dữ liệu về ca ngưng tim mà nghiên cứu phân tích, 5% xảy ra ở người châu Á và gần 95% xảy ra ở người trưởng thành da trắng. </w:t>
      </w:r>
    </w:p>
    <w:p w14:paraId="7E4FEEDE" w14:textId="7E053164" w:rsidR="00B86CF4" w:rsidRPr="00B86CF4" w:rsidRDefault="00E91EAA" w:rsidP="00B86CF4">
      <w:pPr>
        <w:pStyle w:val="ListParagraph"/>
        <w:numPr>
          <w:ilvl w:val="0"/>
          <w:numId w:val="32"/>
        </w:numPr>
        <w:suppressAutoHyphens/>
        <w:spacing w:line="288" w:lineRule="auto"/>
        <w:rPr>
          <w:sz w:val="22"/>
          <w:szCs w:val="22"/>
        </w:rPr>
      </w:pPr>
      <w:r>
        <w:rPr>
          <w:sz w:val="22"/>
        </w:rPr>
        <w:t>Người trưởng thành gốc Á bị ngưng tim ngoài bệnh viện có một số đặc điểm khác với người da trắng cùng tình trạng: họ lớn tuổi hơn (độ tuổi trung bình lần lượt là 67 tuổi và 62 tuổi); thường là phụ nữ (lần lượt là 36% và 34%); khả năng ngưng tim do dùng thuốc quá liều thấp hơn (lần lượt là 1,3% và 6,6%); và khả năng có nhịp ngừng có thể điều trị bằng máy khử rung bên ngoài tự động (Automated External Defibrillator, AED) thấp hơn (lần lượt là 19% và 22%).</w:t>
      </w:r>
    </w:p>
    <w:p w14:paraId="15C4CBAE" w14:textId="3BC41FD5" w:rsidR="00E91EAA" w:rsidRPr="0017421A" w:rsidRDefault="00E91EAA" w:rsidP="00E91EAA">
      <w:pPr>
        <w:pStyle w:val="ListParagraph"/>
        <w:numPr>
          <w:ilvl w:val="0"/>
          <w:numId w:val="32"/>
        </w:numPr>
        <w:suppressAutoHyphens/>
        <w:spacing w:line="288" w:lineRule="auto"/>
        <w:rPr>
          <w:sz w:val="22"/>
          <w:szCs w:val="22"/>
        </w:rPr>
      </w:pPr>
      <w:r>
        <w:rPr>
          <w:sz w:val="22"/>
        </w:rPr>
        <w:t>Tỷ lệ ngưng tim có người chứng kiến và địa điểm bị ngưng tim – tại nhà hoặc tại nơi công cộng – tương tự nhau ở cả hai nhóm.</w:t>
      </w:r>
    </w:p>
    <w:p w14:paraId="565CD8F5" w14:textId="77777777" w:rsidR="00820851" w:rsidRDefault="00820851" w:rsidP="008370C7">
      <w:pPr>
        <w:suppressAutoHyphens/>
        <w:spacing w:line="288" w:lineRule="auto"/>
        <w:rPr>
          <w:rFonts w:ascii="Lub Dub Medium" w:hAnsi="Lub Dub Medium"/>
          <w:sz w:val="22"/>
          <w:szCs w:val="22"/>
          <w:highlight w:val="yellow"/>
          <w:lang w:eastAsia="ar-SA"/>
        </w:rPr>
      </w:pPr>
    </w:p>
    <w:p w14:paraId="72524933" w14:textId="77777777" w:rsidR="00697957" w:rsidRDefault="00697957" w:rsidP="00697957">
      <w:pPr>
        <w:suppressAutoHyphens/>
        <w:spacing w:line="288" w:lineRule="auto"/>
        <w:rPr>
          <w:sz w:val="22"/>
          <w:szCs w:val="22"/>
        </w:rPr>
      </w:pPr>
      <w:r>
        <w:rPr>
          <w:sz w:val="22"/>
        </w:rPr>
        <w:lastRenderedPageBreak/>
        <w:t xml:space="preserve">Ông Joseph C. Wu (Bác Sĩ Y Khoa, Tiến Sĩ, Thành Viên Hiệp Hội Tim Mạch Hoa Kỳ, chủ tịch tình nguyện của Hiệp Hội Tim Mạch Hoa Kỳ, giám đốc Viện Tim Mạch Stanford) và Simon H. Stertzer (Giáo Sư Y Khoa và X-quang tại Trường Y Khoa Stanford) cho biết: “Điều đáng khích lệ là tỷ lệ CPR do người ứng cứu không chuyên thực hiện cho người trưởng thành gốc Á tương đương với người trưởng thành da trắng. Tuy nhiên, kết quả phân tích tổng thể chỉ ra rằng cần nghiên cứu thêm để hiểu rõ hơn sự khác biệt về khả năng sống sót khi được CPR và kết quả thần kinh ở người trưởng thành gốc Á sau cơn ngưng tim ngoài bệnh viện. Kết quả này thúc đẩy chúng tôi nghiên cứu các yếu tố sinh học và sinh lý, cũng như các yếu tố kinh tế xã hội mang tính quyết định đối với sức khỏe và kết quả, và tác động của các yếu tố này đến các nhóm con khác nhau trong cộng đồng người gốc Á.”  </w:t>
      </w:r>
    </w:p>
    <w:p w14:paraId="53D370B9" w14:textId="77777777" w:rsidR="00141328" w:rsidRDefault="00141328" w:rsidP="008370C7">
      <w:pPr>
        <w:suppressAutoHyphens/>
        <w:spacing w:line="288" w:lineRule="auto"/>
        <w:rPr>
          <w:rFonts w:ascii="Lub Dub Medium" w:hAnsi="Lub Dub Medium"/>
          <w:sz w:val="22"/>
          <w:szCs w:val="22"/>
          <w:lang w:eastAsia="ar-SA"/>
        </w:rPr>
      </w:pPr>
    </w:p>
    <w:p w14:paraId="1F4AD7BC" w14:textId="0CD0638C" w:rsidR="0092217D" w:rsidRDefault="00390041" w:rsidP="008370C7">
      <w:pPr>
        <w:suppressAutoHyphens/>
        <w:spacing w:line="288" w:lineRule="auto"/>
        <w:rPr>
          <w:sz w:val="22"/>
          <w:szCs w:val="22"/>
        </w:rPr>
      </w:pPr>
      <w:r>
        <w:rPr>
          <w:sz w:val="22"/>
        </w:rPr>
        <w:t xml:space="preserve">Một trong số những quy định giới hạn của nghiên cứu là chương trình đăng ký CARES không bao gồm các nhóm con trong cộng đồng người gốc Á, chẳng hạn như Nam Á, Đông Á và Đông Nam Á. Do đó, kết quả phát hiện là về người trưởng thành gốc Á dưới dạng một nhóm nói chung.  Ngoài ra, kết quả có thể không áp dụng cho những người sống ở vùng nông thôn Hoa Kỳ vì những cộng đồng đó có tỷ lệ đại diện thấp trong chương trình đăng ký CARES và chúng tôi thiếu thông tin về các tình trạng sức khỏe khác ngoài ngưng tim. </w:t>
      </w:r>
    </w:p>
    <w:p w14:paraId="58A7AA23" w14:textId="77777777" w:rsidR="00AD482D" w:rsidRDefault="00AD482D" w:rsidP="008370C7">
      <w:pPr>
        <w:suppressAutoHyphens/>
        <w:spacing w:line="288" w:lineRule="auto"/>
        <w:rPr>
          <w:rFonts w:ascii="Lub Dub Medium" w:hAnsi="Lub Dub Medium"/>
          <w:sz w:val="22"/>
          <w:szCs w:val="22"/>
          <w:lang w:eastAsia="ar-SA"/>
        </w:rPr>
      </w:pPr>
    </w:p>
    <w:p w14:paraId="4A89E578" w14:textId="35FB4B18" w:rsidR="00915369" w:rsidRDefault="00F81E79" w:rsidP="00915369">
      <w:pPr>
        <w:suppressAutoHyphens/>
        <w:spacing w:line="288" w:lineRule="auto"/>
        <w:rPr>
          <w:sz w:val="22"/>
          <w:szCs w:val="22"/>
        </w:rPr>
      </w:pPr>
      <w:r>
        <w:rPr>
          <w:sz w:val="22"/>
        </w:rPr>
        <w:t xml:space="preserve">Đồng tác giả và thông tin tiết lộ được liệt kê trong bản thảo. Nghiên cứu này được Viện Y Tế Quốc Gia tài trợ một phần; Tiến Sĩ Chan nhận tài trợ từ Hiệp Hội Tim Mạch Hoa Kỳ; và danh sách đầy đủ các nhà tài trợ được cung cấp trong bản thảo. </w:t>
      </w:r>
    </w:p>
    <w:p w14:paraId="285DFEA2" w14:textId="77777777" w:rsidR="00D4519F" w:rsidRPr="00785252" w:rsidRDefault="00D4519F" w:rsidP="00915369">
      <w:pPr>
        <w:suppressAutoHyphens/>
        <w:spacing w:line="288" w:lineRule="auto"/>
        <w:rPr>
          <w:rFonts w:ascii="Lub Dub Medium" w:hAnsi="Lub Dub Medium"/>
          <w:sz w:val="22"/>
          <w:szCs w:val="22"/>
          <w:lang w:eastAsia="ar-SA"/>
        </w:rPr>
      </w:pPr>
    </w:p>
    <w:p w14:paraId="41EC5817" w14:textId="77777777" w:rsidR="00D4519F" w:rsidRPr="00594950" w:rsidRDefault="00D4519F" w:rsidP="00D4519F">
      <w:pPr>
        <w:pStyle w:val="paragraph"/>
        <w:spacing w:line="288" w:lineRule="auto"/>
        <w:textAlignment w:val="baseline"/>
        <w:rPr>
          <w:sz w:val="22"/>
          <w:szCs w:val="22"/>
        </w:rPr>
      </w:pPr>
      <w:r>
        <w:rPr>
          <w:rStyle w:val="normaltextrun1"/>
          <w:color w:val="000000" w:themeColor="text1"/>
          <w:sz w:val="22"/>
          <w:shd w:val="clear" w:color="auto" w:fill="FFFFFF"/>
        </w:rPr>
        <w:t xml:space="preserve">Các nghiên cứu được công bố trên tạp chí khoa học của Hiệp Hội Tim Mạch Hoa Kỳ được bình duyệt khoa học. Nội dung tuyên bố và kết luận trong mỗi bản thảo chỉ là tuyên bố/kết luận của tác giả nghiên cứu và không nhất thiết sẽ phản ánh chính sách hoặc quan điểm của Hiệp Hội. Hiệp Hội không cam kết hay đảm bảo về tính chính xác hoặc độ tin cậy của các nội dung đó. Hiệp Hội nhận tài trợ chủ yếu từ các cá nhân; các tổ chức và tập đoàn (bao gồm cả công ty sản xuất thiết bị, dược phẩm và các công ty khác) cũng quyên góp và tài trợ cho các chương trình và sự kiện cụ thể của Hiệp Hội. Hiệp Hội có các chính sách nghiêm ngặt để ngăn chặn các mối quan hệ này ảnh hưởng đến nội dung khoa học. </w:t>
      </w:r>
      <w:r>
        <w:rPr>
          <w:rStyle w:val="normaltextrun1"/>
          <w:sz w:val="22"/>
          <w:shd w:val="clear" w:color="auto" w:fill="FFFFFF"/>
        </w:rPr>
        <w:t>Doanh thu từ các công ty dược phẩm và công nghệ sinh học, công ty sản xuất thiết bị và nhà cung cấp dịch vụ bảo hiểm y tế và thông tin tài chính tổng thể của Hiệp Hội đều có</w:t>
      </w:r>
      <w:r>
        <w:rPr>
          <w:rStyle w:val="normaltextrun1"/>
          <w:color w:val="222328"/>
          <w:sz w:val="22"/>
          <w:shd w:val="clear" w:color="auto" w:fill="FFFFFF"/>
        </w:rPr>
        <w:t xml:space="preserve"> </w:t>
      </w:r>
      <w:hyperlink r:id="rId13" w:tgtFrame="_blank" w:history="1">
        <w:r>
          <w:rPr>
            <w:rStyle w:val="normaltextrun1"/>
            <w:color w:val="0000FF"/>
            <w:sz w:val="22"/>
            <w:u w:val="single"/>
            <w:shd w:val="clear" w:color="auto" w:fill="FFFFFF"/>
          </w:rPr>
          <w:t>tại đây</w:t>
        </w:r>
      </w:hyperlink>
      <w:r>
        <w:rPr>
          <w:rStyle w:val="normaltextrun1"/>
          <w:sz w:val="22"/>
        </w:rPr>
        <w:t>.</w:t>
      </w:r>
    </w:p>
    <w:p w14:paraId="7F01003A" w14:textId="77777777" w:rsidR="00915369" w:rsidRPr="00785252" w:rsidRDefault="00915369" w:rsidP="00915369">
      <w:pPr>
        <w:suppressAutoHyphens/>
        <w:spacing w:line="288" w:lineRule="auto"/>
        <w:rPr>
          <w:rFonts w:ascii="Lub Dub Medium" w:hAnsi="Lub Dub Medium"/>
          <w:sz w:val="22"/>
          <w:szCs w:val="22"/>
          <w:lang w:eastAsia="ar-SA"/>
        </w:rPr>
      </w:pPr>
    </w:p>
    <w:p w14:paraId="6472A189" w14:textId="77777777" w:rsidR="00915369" w:rsidRPr="00785252" w:rsidRDefault="00915369" w:rsidP="00915369">
      <w:pPr>
        <w:suppressAutoHyphens/>
        <w:spacing w:line="288" w:lineRule="auto"/>
        <w:rPr>
          <w:b/>
          <w:bCs/>
          <w:sz w:val="22"/>
          <w:szCs w:val="22"/>
        </w:rPr>
      </w:pPr>
      <w:r>
        <w:rPr>
          <w:b/>
          <w:sz w:val="22"/>
        </w:rPr>
        <w:t>Tài Nguyên Bổ Sung:</w:t>
      </w:r>
    </w:p>
    <w:p w14:paraId="1CABF756" w14:textId="625C221D" w:rsidR="00915369" w:rsidRPr="00785252" w:rsidRDefault="00B06792" w:rsidP="00915369">
      <w:pPr>
        <w:numPr>
          <w:ilvl w:val="0"/>
          <w:numId w:val="22"/>
        </w:numPr>
        <w:suppressAutoHyphens/>
        <w:spacing w:line="288" w:lineRule="auto"/>
        <w:ind w:left="270" w:firstLine="0"/>
        <w:contextualSpacing/>
        <w:rPr>
          <w:rFonts w:cs="Arial"/>
          <w:sz w:val="22"/>
          <w:szCs w:val="22"/>
        </w:rPr>
      </w:pPr>
      <w:r>
        <w:rPr>
          <w:sz w:val="22"/>
        </w:rPr>
        <w:t>Nội dung đa phương tiện có trong cột bên phải của liên kết phát hành</w:t>
      </w:r>
    </w:p>
    <w:p w14:paraId="0C3C6DAB" w14:textId="12B700F0" w:rsidR="00915369" w:rsidRPr="00E23538" w:rsidRDefault="00915369" w:rsidP="00915369">
      <w:pPr>
        <w:numPr>
          <w:ilvl w:val="0"/>
          <w:numId w:val="22"/>
        </w:numPr>
        <w:suppressAutoHyphens/>
        <w:spacing w:line="288" w:lineRule="auto"/>
        <w:ind w:left="270" w:firstLine="0"/>
        <w:contextualSpacing/>
        <w:rPr>
          <w:rFonts w:cs="Arial"/>
          <w:sz w:val="22"/>
          <w:szCs w:val="22"/>
        </w:rPr>
      </w:pPr>
      <w:r>
        <w:t>Sau ngày 26 tháng 7 năm 2023, hãy xem</w:t>
      </w:r>
      <w:r>
        <w:rPr>
          <w:sz w:val="22"/>
        </w:rPr>
        <w:t xml:space="preserve"> </w:t>
      </w:r>
      <w:hyperlink r:id="rId14" w:history="1">
        <w:r>
          <w:rPr>
            <w:rStyle w:val="Hyperlink"/>
            <w:sz w:val="22"/>
          </w:rPr>
          <w:t>bản thảo</w:t>
        </w:r>
      </w:hyperlink>
      <w:r>
        <w:rPr>
          <w:sz w:val="22"/>
        </w:rPr>
        <w:t xml:space="preserve"> trực tuyến.</w:t>
      </w:r>
    </w:p>
    <w:p w14:paraId="3A9E1062" w14:textId="3882A1D5" w:rsidR="00500837" w:rsidRDefault="00075A8E" w:rsidP="00500837">
      <w:pPr>
        <w:numPr>
          <w:ilvl w:val="0"/>
          <w:numId w:val="22"/>
        </w:numPr>
        <w:suppressAutoHyphens/>
        <w:spacing w:line="288" w:lineRule="auto"/>
        <w:ind w:hanging="450"/>
        <w:contextualSpacing/>
        <w:rPr>
          <w:rFonts w:cs="Arial"/>
          <w:sz w:val="22"/>
          <w:szCs w:val="22"/>
        </w:rPr>
      </w:pPr>
      <w:r>
        <w:rPr>
          <w:sz w:val="22"/>
        </w:rPr>
        <w:t xml:space="preserve">Thông cáo báo chí của AHA: </w:t>
      </w:r>
      <w:hyperlink r:id="rId15" w:history="1">
        <w:r>
          <w:rPr>
            <w:rStyle w:val="Hyperlink"/>
            <w:sz w:val="22"/>
            <w:shd w:val="clear" w:color="auto" w:fill="FFFFFF"/>
          </w:rPr>
          <w:t>Nation of Lifesavers™ giúp người ứng cứu không chuyên trở thành người cứu sinh thông qua giáo dục, nâng cao nhận thức về CPR &amp; AED trên toàn quốc</w:t>
        </w:r>
      </w:hyperlink>
      <w:r>
        <w:rPr>
          <w:sz w:val="22"/>
        </w:rPr>
        <w:t xml:space="preserve"> (tháng 6 năm 2023)</w:t>
      </w:r>
    </w:p>
    <w:p w14:paraId="06A5C383" w14:textId="01C3A688" w:rsidR="0010500C" w:rsidRPr="00500837" w:rsidRDefault="00075A8E" w:rsidP="00500837">
      <w:pPr>
        <w:numPr>
          <w:ilvl w:val="0"/>
          <w:numId w:val="22"/>
        </w:numPr>
        <w:suppressAutoHyphens/>
        <w:spacing w:line="288" w:lineRule="auto"/>
        <w:ind w:hanging="450"/>
        <w:contextualSpacing/>
        <w:rPr>
          <w:rFonts w:cs="Arial"/>
          <w:sz w:val="22"/>
          <w:szCs w:val="22"/>
        </w:rPr>
      </w:pPr>
      <w:r>
        <w:t>Tìm hiểu về CPR Chỉ Dùng Tay/Cách sử dụng AED</w:t>
      </w:r>
      <w:r>
        <w:rPr>
          <w:color w:val="222328"/>
          <w:sz w:val="22"/>
        </w:rPr>
        <w:t xml:space="preserve"> (</w:t>
      </w:r>
      <w:hyperlink r:id="rId16" w:tgtFrame="_blank" w:history="1">
        <w:r>
          <w:rPr>
            <w:rStyle w:val="Hyperlink"/>
            <w:color w:val="334CD5"/>
            <w:sz w:val="22"/>
          </w:rPr>
          <w:t>Tiếng Anh</w:t>
        </w:r>
      </w:hyperlink>
      <w:r w:rsidR="005E1756">
        <w:rPr>
          <w:color w:val="222328"/>
          <w:sz w:val="22"/>
          <w:lang w:val="en-US"/>
        </w:rPr>
        <w:t>)</w:t>
      </w:r>
    </w:p>
    <w:p w14:paraId="003FD19C" w14:textId="56D18DA2" w:rsidR="00D211F6" w:rsidRPr="0010500C" w:rsidRDefault="00075A8E" w:rsidP="0010500C">
      <w:pPr>
        <w:numPr>
          <w:ilvl w:val="0"/>
          <w:numId w:val="22"/>
        </w:numPr>
        <w:suppressAutoHyphens/>
        <w:spacing w:line="288" w:lineRule="auto"/>
        <w:ind w:left="270" w:firstLine="0"/>
        <w:contextualSpacing/>
        <w:rPr>
          <w:rFonts w:cs="Arial"/>
          <w:sz w:val="22"/>
          <w:szCs w:val="22"/>
        </w:rPr>
      </w:pPr>
      <w:r>
        <w:rPr>
          <w:color w:val="222328"/>
          <w:sz w:val="22"/>
        </w:rPr>
        <w:t xml:space="preserve">Thông tin sức khỏe của AHA: </w:t>
      </w:r>
      <w:hyperlink r:id="rId17" w:tgtFrame="_blank" w:history="1">
        <w:r>
          <w:rPr>
            <w:rStyle w:val="Hyperlink"/>
            <w:color w:val="334CD5"/>
            <w:sz w:val="22"/>
          </w:rPr>
          <w:t>CPR Do Người Ứng Cứu Không Chuyên Thực Hiện</w:t>
        </w:r>
      </w:hyperlink>
    </w:p>
    <w:p w14:paraId="3665D790" w14:textId="77777777" w:rsidR="00915369" w:rsidRPr="00785252" w:rsidRDefault="00915369" w:rsidP="00915369">
      <w:pPr>
        <w:numPr>
          <w:ilvl w:val="0"/>
          <w:numId w:val="22"/>
        </w:numPr>
        <w:suppressAutoHyphens/>
        <w:spacing w:line="288" w:lineRule="auto"/>
        <w:ind w:left="270" w:right="-180" w:firstLine="0"/>
        <w:contextualSpacing/>
        <w:rPr>
          <w:rFonts w:cs="Arial"/>
          <w:bCs/>
          <w:iCs/>
          <w:sz w:val="22"/>
          <w:szCs w:val="22"/>
        </w:rPr>
      </w:pPr>
      <w:r>
        <w:rPr>
          <w:sz w:val="22"/>
        </w:rPr>
        <w:t xml:space="preserve">Theo dõi tin tức của AHA/ASA trên Twitter </w:t>
      </w:r>
      <w:hyperlink r:id="rId18" w:tooltip="@HeartNews" w:history="1">
        <w:r>
          <w:rPr>
            <w:color w:val="0000FF"/>
            <w:sz w:val="22"/>
            <w:u w:val="single"/>
          </w:rPr>
          <w:t>@HeartNews</w:t>
        </w:r>
      </w:hyperlink>
    </w:p>
    <w:p w14:paraId="7C0B6FD3" w14:textId="77777777" w:rsidR="00915369" w:rsidRPr="00785252" w:rsidRDefault="00915369" w:rsidP="00915369">
      <w:pPr>
        <w:numPr>
          <w:ilvl w:val="0"/>
          <w:numId w:val="22"/>
        </w:numPr>
        <w:suppressAutoHyphens/>
        <w:spacing w:line="288" w:lineRule="auto"/>
        <w:ind w:left="270" w:right="-180" w:firstLine="0"/>
        <w:contextualSpacing/>
        <w:rPr>
          <w:rFonts w:cs="Arial"/>
          <w:bCs/>
          <w:iCs/>
          <w:sz w:val="22"/>
          <w:szCs w:val="22"/>
        </w:rPr>
      </w:pPr>
      <w:r>
        <w:t>Theo dõi tin tức của</w:t>
      </w:r>
      <w:r>
        <w:rPr>
          <w:sz w:val="22"/>
        </w:rPr>
        <w:t xml:space="preserve"> </w:t>
      </w:r>
      <w:r>
        <w:rPr>
          <w:b/>
          <w:bCs/>
          <w:sz w:val="22"/>
        </w:rPr>
        <w:t>Tạp Chí Hiệp Hội Tim Mạch Hoa Kỳ</w:t>
      </w:r>
      <w:r>
        <w:rPr>
          <w:sz w:val="22"/>
        </w:rPr>
        <w:t xml:space="preserve"> </w:t>
      </w:r>
      <w:hyperlink r:id="rId19">
        <w:r>
          <w:rPr>
            <w:rStyle w:val="Hyperlink"/>
            <w:sz w:val="22"/>
          </w:rPr>
          <w:t>@JAHA_AHA</w:t>
        </w:r>
      </w:hyperlink>
    </w:p>
    <w:p w14:paraId="00E5FD37" w14:textId="77777777" w:rsidR="00785252" w:rsidRPr="00785252" w:rsidRDefault="00785252" w:rsidP="00785252">
      <w:pPr>
        <w:spacing w:line="288" w:lineRule="auto"/>
        <w:rPr>
          <w:rFonts w:ascii="Lub Dub Medium" w:hAnsi="Lub Dub Medium"/>
          <w:sz w:val="22"/>
          <w:szCs w:val="22"/>
        </w:rPr>
      </w:pPr>
    </w:p>
    <w:p w14:paraId="4033F459" w14:textId="77777777" w:rsidR="00D4519F" w:rsidRPr="00594950" w:rsidRDefault="00D4519F" w:rsidP="00D4519F">
      <w:pPr>
        <w:suppressAutoHyphens/>
        <w:spacing w:line="288" w:lineRule="auto"/>
        <w:rPr>
          <w:rFonts w:cs="Calibri"/>
          <w:b/>
          <w:bCs/>
          <w:sz w:val="22"/>
          <w:szCs w:val="22"/>
        </w:rPr>
      </w:pPr>
      <w:r>
        <w:rPr>
          <w:b/>
          <w:sz w:val="22"/>
        </w:rPr>
        <w:t xml:space="preserve">Giới Thiệu về Hiệp Hội Tim Mạch Hoa Kỳ </w:t>
      </w:r>
    </w:p>
    <w:p w14:paraId="2431D200" w14:textId="77777777" w:rsidR="00D4519F" w:rsidRPr="00594950" w:rsidRDefault="00D4519F" w:rsidP="00D4519F">
      <w:pPr>
        <w:suppressAutoHyphens/>
        <w:spacing w:line="288" w:lineRule="auto"/>
        <w:rPr>
          <w:rFonts w:cs="Calibri"/>
          <w:color w:val="000000"/>
          <w:sz w:val="22"/>
          <w:szCs w:val="22"/>
        </w:rPr>
      </w:pPr>
      <w:r>
        <w:rPr>
          <w:color w:val="000000"/>
          <w:sz w:val="22"/>
        </w:rPr>
        <w:t xml:space="preserve">Hiệp Hội Tim Mạch Hoa Kỳ là một lực lượng không ngừng làm việc vì một thế giới sống lâu hơn, khỏe mạnh hơn. Chúng tôi cam kết đảm bảo sức khỏe công bằng cho tất cả các cộng đồng. Thông qua việc </w:t>
      </w:r>
      <w:r>
        <w:rPr>
          <w:color w:val="000000"/>
          <w:sz w:val="22"/>
        </w:rPr>
        <w:lastRenderedPageBreak/>
        <w:t xml:space="preserve">hợp tác với nhiều tổ chức và sự hỗ trợ từ hàng triệu tình nguyện viên, chúng tôi tài trợ cho các nghiên cứu đổi mới, ủng hộ sức khỏe cộng đồng và chia sẻ các nguồn lực cứu sinh. Tổ chức có trụ sở tại Dallas này đã và đang là nguồn cung cấp thông tin y tế hàng đầu trong gần một thế kỷ. Kết nối với chúng tôi trên </w:t>
      </w:r>
      <w:hyperlink r:id="rId20" w:tgtFrame="_blank" w:history="1">
        <w:r>
          <w:rPr>
            <w:rStyle w:val="Hyperlink"/>
            <w:sz w:val="22"/>
          </w:rPr>
          <w:t>heart.org</w:t>
        </w:r>
      </w:hyperlink>
      <w:r>
        <w:rPr>
          <w:sz w:val="22"/>
        </w:rPr>
        <w:t xml:space="preserve">, </w:t>
      </w:r>
      <w:hyperlink r:id="rId21" w:tgtFrame="_blank" w:history="1">
        <w:r>
          <w:rPr>
            <w:rStyle w:val="Hyperlink"/>
            <w:sz w:val="22"/>
          </w:rPr>
          <w:t>Facebook</w:t>
        </w:r>
      </w:hyperlink>
      <w:r>
        <w:rPr>
          <w:sz w:val="22"/>
        </w:rPr>
        <w:t xml:space="preserve">, </w:t>
      </w:r>
      <w:hyperlink r:id="rId22" w:tgtFrame="_blank" w:history="1">
        <w:r>
          <w:rPr>
            <w:rStyle w:val="Hyperlink"/>
            <w:sz w:val="22"/>
          </w:rPr>
          <w:t>Twitter</w:t>
        </w:r>
      </w:hyperlink>
      <w:r>
        <w:rPr>
          <w:sz w:val="22"/>
        </w:rPr>
        <w:t xml:space="preserve"> </w:t>
      </w:r>
      <w:r>
        <w:rPr>
          <w:color w:val="000000"/>
          <w:sz w:val="22"/>
        </w:rPr>
        <w:t>hoặc bằng cách gọi đến 1-800-AHA-USA1.</w:t>
      </w:r>
    </w:p>
    <w:p w14:paraId="26521169" w14:textId="77777777" w:rsidR="00D4519F" w:rsidRPr="00C26F1E" w:rsidRDefault="00D4519F" w:rsidP="00D4519F">
      <w:pPr>
        <w:suppressAutoHyphens/>
        <w:spacing w:line="288" w:lineRule="auto"/>
        <w:rPr>
          <w:rFonts w:ascii="Lub Dub Medium" w:hAnsi="Lub Dub Medium" w:cstheme="minorHAnsi"/>
          <w:strike/>
          <w:sz w:val="22"/>
          <w:szCs w:val="22"/>
          <w:lang w:eastAsia="ar-SA"/>
        </w:rPr>
      </w:pPr>
    </w:p>
    <w:p w14:paraId="69EC866F" w14:textId="77777777" w:rsidR="00915369" w:rsidRPr="00C26F1E" w:rsidRDefault="00915369" w:rsidP="00915369">
      <w:pPr>
        <w:suppressAutoHyphens/>
        <w:spacing w:line="288" w:lineRule="auto"/>
        <w:jc w:val="center"/>
        <w:rPr>
          <w:rFonts w:cstheme="minorHAnsi"/>
          <w:b/>
          <w:bCs/>
          <w:sz w:val="22"/>
          <w:szCs w:val="22"/>
        </w:rPr>
      </w:pPr>
      <w:r>
        <w:rPr>
          <w:b/>
          <w:sz w:val="22"/>
        </w:rPr>
        <w:t>###</w:t>
      </w:r>
    </w:p>
    <w:p w14:paraId="5D1D69E2" w14:textId="77777777" w:rsidR="003777A7" w:rsidRDefault="003777A7" w:rsidP="006C4F51">
      <w:pPr>
        <w:suppressAutoHyphens/>
        <w:rPr>
          <w:rFonts w:ascii="Lub Dub Medium" w:hAnsi="Lub Dub Medium"/>
          <w:b/>
          <w:bCs/>
          <w:sz w:val="22"/>
          <w:szCs w:val="22"/>
          <w:lang w:eastAsia="ar-SA"/>
        </w:rPr>
      </w:pPr>
    </w:p>
    <w:p w14:paraId="0AB9716E" w14:textId="345680DA" w:rsidR="00086404" w:rsidRPr="002371F3" w:rsidRDefault="00086404" w:rsidP="00086404">
      <w:pPr>
        <w:tabs>
          <w:tab w:val="left" w:pos="360"/>
          <w:tab w:val="left" w:pos="5760"/>
        </w:tabs>
        <w:rPr>
          <w:rFonts w:eastAsia="Lub Dub Medium" w:cs="Lub Dub Medium"/>
          <w:sz w:val="22"/>
          <w:szCs w:val="22"/>
        </w:rPr>
      </w:pPr>
      <w:r>
        <w:rPr>
          <w:b/>
          <w:sz w:val="22"/>
        </w:rPr>
        <w:t xml:space="preserve">Đối Với Câu Hỏi Về Nội Dung Đa Phương Tiện Và Quan Điểm Của Chuyên Gia AHA/ASA, vui lòng liên hệ theo địa chỉ: </w:t>
      </w:r>
      <w:r>
        <w:rPr>
          <w:sz w:val="22"/>
        </w:rPr>
        <w:t>214-706-1173</w:t>
      </w:r>
    </w:p>
    <w:p w14:paraId="53AAB37A" w14:textId="47AC0608" w:rsidR="001337D4" w:rsidRPr="002371F3" w:rsidRDefault="005A70E2" w:rsidP="005A70E2">
      <w:pPr>
        <w:tabs>
          <w:tab w:val="left" w:pos="360"/>
          <w:tab w:val="left" w:pos="5760"/>
        </w:tabs>
        <w:rPr>
          <w:sz w:val="22"/>
          <w:szCs w:val="22"/>
        </w:rPr>
      </w:pPr>
      <w:r>
        <w:rPr>
          <w:sz w:val="22"/>
        </w:rPr>
        <w:t xml:space="preserve">Bridgette McNeill: 214-706-1135; </w:t>
      </w:r>
      <w:hyperlink r:id="rId23" w:history="1">
        <w:r>
          <w:rPr>
            <w:rStyle w:val="Hyperlink"/>
            <w:sz w:val="22"/>
          </w:rPr>
          <w:t>Bridgette.mcneill@heart.org</w:t>
        </w:r>
      </w:hyperlink>
    </w:p>
    <w:p w14:paraId="6A6B20DE" w14:textId="77777777" w:rsidR="00086404" w:rsidRPr="002371F3" w:rsidRDefault="00086404" w:rsidP="00086404">
      <w:pPr>
        <w:rPr>
          <w:rFonts w:cs="Arial"/>
          <w:sz w:val="22"/>
          <w:szCs w:val="22"/>
        </w:rPr>
      </w:pPr>
      <w:r>
        <w:rPr>
          <w:sz w:val="22"/>
        </w:rPr>
        <w:t>Đối Với Cá Câu Hỏi Công Khai: 1-800-AHA-USA1 (242-8721)</w:t>
      </w:r>
    </w:p>
    <w:p w14:paraId="7EB7F3CE" w14:textId="7264F4C4" w:rsidR="00141328" w:rsidRPr="002371F3" w:rsidRDefault="00B12376" w:rsidP="00141328">
      <w:pPr>
        <w:suppressAutoHyphens/>
        <w:rPr>
          <w:sz w:val="22"/>
          <w:szCs w:val="22"/>
        </w:rPr>
      </w:pPr>
      <w:hyperlink r:id="rId24">
        <w:r w:rsidR="009A1885">
          <w:rPr>
            <w:rStyle w:val="Hyperlink"/>
            <w:sz w:val="22"/>
          </w:rPr>
          <w:t>heart.org</w:t>
        </w:r>
      </w:hyperlink>
      <w:r w:rsidR="009A1885">
        <w:rPr>
          <w:sz w:val="22"/>
        </w:rPr>
        <w:t xml:space="preserve"> và </w:t>
      </w:r>
      <w:hyperlink r:id="rId25">
        <w:r w:rsidR="009A1885">
          <w:rPr>
            <w:rStyle w:val="Hyperlink"/>
            <w:sz w:val="22"/>
          </w:rPr>
          <w:t>stroke.org</w:t>
        </w:r>
      </w:hyperlink>
      <w:bookmarkEnd w:id="0"/>
    </w:p>
    <w:sectPr w:rsidR="00141328" w:rsidRPr="002371F3" w:rsidSect="00C26F1E">
      <w:headerReference w:type="default" r:id="rId26"/>
      <w:pgSz w:w="12240" w:h="15840" w:code="1"/>
      <w:pgMar w:top="1080" w:right="1080" w:bottom="720" w:left="1080" w:header="720" w:footer="72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FBAA8" w14:textId="77777777" w:rsidR="00F06804" w:rsidRDefault="00F06804">
      <w:r>
        <w:separator/>
      </w:r>
    </w:p>
  </w:endnote>
  <w:endnote w:type="continuationSeparator" w:id="0">
    <w:p w14:paraId="55A8B3DA" w14:textId="77777777" w:rsidR="00F06804" w:rsidRDefault="00F0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b Dub Medium">
    <w:panose1 w:val="020B0603030403020204"/>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AD204" w14:textId="77777777" w:rsidR="00F06804" w:rsidRDefault="00F06804">
      <w:r>
        <w:separator/>
      </w:r>
    </w:p>
  </w:footnote>
  <w:footnote w:type="continuationSeparator" w:id="0">
    <w:p w14:paraId="74DB7DCF" w14:textId="77777777" w:rsidR="00F06804" w:rsidRDefault="00F0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E136" w14:textId="1269B6A5" w:rsidR="00B46740" w:rsidRPr="006C1E85" w:rsidRDefault="00C026D2" w:rsidP="00A33A2C">
    <w:pPr>
      <w:pStyle w:val="Footer"/>
      <w:tabs>
        <w:tab w:val="clear" w:pos="8640"/>
        <w:tab w:val="right" w:pos="9360"/>
      </w:tabs>
      <w:jc w:val="right"/>
      <w:rPr>
        <w:rFonts w:cs="Arial"/>
        <w:sz w:val="22"/>
        <w:szCs w:val="22"/>
      </w:rPr>
    </w:pPr>
    <w:r>
      <w:rPr>
        <w:sz w:val="22"/>
      </w:rPr>
      <w:t xml:space="preserve">JAHA/Chan – </w:t>
    </w:r>
    <w:r w:rsidR="00BF4B6D" w:rsidRPr="006C1E85">
      <w:rPr>
        <w:rStyle w:val="PageNumber"/>
        <w:rFonts w:cs="Arial"/>
        <w:sz w:val="22"/>
      </w:rPr>
      <w:fldChar w:fldCharType="begin"/>
    </w:r>
    <w:r w:rsidR="00B46740" w:rsidRPr="006C1E85">
      <w:rPr>
        <w:rStyle w:val="PageNumber"/>
        <w:rFonts w:cs="Arial"/>
        <w:sz w:val="22"/>
      </w:rPr>
      <w:instrText xml:space="preserve"> PAGE </w:instrText>
    </w:r>
    <w:r w:rsidR="00BF4B6D" w:rsidRPr="006C1E85">
      <w:rPr>
        <w:rStyle w:val="PageNumber"/>
        <w:rFonts w:cs="Arial"/>
        <w:sz w:val="22"/>
      </w:rPr>
      <w:fldChar w:fldCharType="separate"/>
    </w:r>
    <w:r w:rsidR="00752DF3" w:rsidRPr="006C1E85">
      <w:rPr>
        <w:rStyle w:val="PageNumber"/>
        <w:rFonts w:cs="Arial"/>
        <w:sz w:val="22"/>
      </w:rPr>
      <w:t>2</w:t>
    </w:r>
    <w:r w:rsidR="00BF4B6D" w:rsidRPr="006C1E85">
      <w:rPr>
        <w:rStyle w:val="PageNumber"/>
        <w:rFonts w:cs="Arial"/>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F01076"/>
    <w:multiLevelType w:val="hybridMultilevel"/>
    <w:tmpl w:val="4590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0D291FFC"/>
    <w:multiLevelType w:val="hybridMultilevel"/>
    <w:tmpl w:val="D3BAFF2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F5C546C"/>
    <w:multiLevelType w:val="hybridMultilevel"/>
    <w:tmpl w:val="0260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39F763D"/>
    <w:multiLevelType w:val="hybridMultilevel"/>
    <w:tmpl w:val="105A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7B7EC3"/>
    <w:multiLevelType w:val="hybridMultilevel"/>
    <w:tmpl w:val="BD307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738F4"/>
    <w:multiLevelType w:val="hybridMultilevel"/>
    <w:tmpl w:val="92E2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0955073"/>
    <w:multiLevelType w:val="multilevel"/>
    <w:tmpl w:val="4670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D7B2E"/>
    <w:multiLevelType w:val="multilevel"/>
    <w:tmpl w:val="C02A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1045456">
    <w:abstractNumId w:val="31"/>
  </w:num>
  <w:num w:numId="2" w16cid:durableId="515265517">
    <w:abstractNumId w:val="10"/>
  </w:num>
  <w:num w:numId="3" w16cid:durableId="1341197080">
    <w:abstractNumId w:val="3"/>
  </w:num>
  <w:num w:numId="4" w16cid:durableId="1168053491">
    <w:abstractNumId w:val="29"/>
  </w:num>
  <w:num w:numId="5" w16cid:durableId="368262629">
    <w:abstractNumId w:val="12"/>
  </w:num>
  <w:num w:numId="6" w16cid:durableId="821510694">
    <w:abstractNumId w:val="16"/>
  </w:num>
  <w:num w:numId="7" w16cid:durableId="938607455">
    <w:abstractNumId w:val="6"/>
  </w:num>
  <w:num w:numId="8" w16cid:durableId="2028481474">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233973542">
    <w:abstractNumId w:val="15"/>
  </w:num>
  <w:num w:numId="10" w16cid:durableId="1499883495">
    <w:abstractNumId w:val="25"/>
  </w:num>
  <w:num w:numId="11" w16cid:durableId="1423839180">
    <w:abstractNumId w:val="17"/>
  </w:num>
  <w:num w:numId="12" w16cid:durableId="1522620193">
    <w:abstractNumId w:val="13"/>
  </w:num>
  <w:num w:numId="13" w16cid:durableId="122846956">
    <w:abstractNumId w:val="1"/>
  </w:num>
  <w:num w:numId="14" w16cid:durableId="1114980900">
    <w:abstractNumId w:val="11"/>
  </w:num>
  <w:num w:numId="15" w16cid:durableId="1736857825">
    <w:abstractNumId w:val="5"/>
  </w:num>
  <w:num w:numId="16" w16cid:durableId="2082213762">
    <w:abstractNumId w:val="21"/>
  </w:num>
  <w:num w:numId="17" w16cid:durableId="1909607396">
    <w:abstractNumId w:val="30"/>
  </w:num>
  <w:num w:numId="18" w16cid:durableId="1786536965">
    <w:abstractNumId w:val="9"/>
  </w:num>
  <w:num w:numId="19" w16cid:durableId="605237762">
    <w:abstractNumId w:val="24"/>
  </w:num>
  <w:num w:numId="20" w16cid:durableId="192849034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0001691">
    <w:abstractNumId w:val="14"/>
  </w:num>
  <w:num w:numId="22" w16cid:durableId="924263714">
    <w:abstractNumId w:val="22"/>
  </w:num>
  <w:num w:numId="23" w16cid:durableId="314653605">
    <w:abstractNumId w:val="8"/>
  </w:num>
  <w:num w:numId="24" w16cid:durableId="2028024502">
    <w:abstractNumId w:val="23"/>
  </w:num>
  <w:num w:numId="25" w16cid:durableId="1272780816">
    <w:abstractNumId w:val="28"/>
  </w:num>
  <w:num w:numId="26" w16cid:durableId="1172405929">
    <w:abstractNumId w:val="19"/>
  </w:num>
  <w:num w:numId="27" w16cid:durableId="147719464">
    <w:abstractNumId w:val="20"/>
  </w:num>
  <w:num w:numId="28" w16cid:durableId="906381147">
    <w:abstractNumId w:val="22"/>
  </w:num>
  <w:num w:numId="29" w16cid:durableId="691028464">
    <w:abstractNumId w:val="8"/>
  </w:num>
  <w:num w:numId="30" w16cid:durableId="1081292486">
    <w:abstractNumId w:val="22"/>
  </w:num>
  <w:num w:numId="31" w16cid:durableId="1231043464">
    <w:abstractNumId w:val="4"/>
  </w:num>
  <w:num w:numId="32" w16cid:durableId="921068261">
    <w:abstractNumId w:val="18"/>
  </w:num>
  <w:num w:numId="33" w16cid:durableId="1864634191">
    <w:abstractNumId w:val="2"/>
  </w:num>
  <w:num w:numId="34" w16cid:durableId="105929244">
    <w:abstractNumId w:val="7"/>
  </w:num>
  <w:num w:numId="35" w16cid:durableId="1692995768">
    <w:abstractNumId w:val="26"/>
  </w:num>
  <w:num w:numId="36" w16cid:durableId="2525900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047C"/>
    <w:rsid w:val="00002F96"/>
    <w:rsid w:val="0000719E"/>
    <w:rsid w:val="00007DFE"/>
    <w:rsid w:val="00012D8D"/>
    <w:rsid w:val="0002183A"/>
    <w:rsid w:val="00025069"/>
    <w:rsid w:val="00035238"/>
    <w:rsid w:val="000509B5"/>
    <w:rsid w:val="000527FD"/>
    <w:rsid w:val="00053156"/>
    <w:rsid w:val="00054314"/>
    <w:rsid w:val="000634ED"/>
    <w:rsid w:val="00066AEF"/>
    <w:rsid w:val="000757B8"/>
    <w:rsid w:val="00075A8E"/>
    <w:rsid w:val="000823A5"/>
    <w:rsid w:val="00083059"/>
    <w:rsid w:val="00086404"/>
    <w:rsid w:val="0008767C"/>
    <w:rsid w:val="00092B70"/>
    <w:rsid w:val="00092B71"/>
    <w:rsid w:val="000931DA"/>
    <w:rsid w:val="00093E01"/>
    <w:rsid w:val="000A181A"/>
    <w:rsid w:val="000A422D"/>
    <w:rsid w:val="000A655D"/>
    <w:rsid w:val="000B206B"/>
    <w:rsid w:val="000B3171"/>
    <w:rsid w:val="000D4681"/>
    <w:rsid w:val="000E0385"/>
    <w:rsid w:val="000E0A3C"/>
    <w:rsid w:val="000E0AD2"/>
    <w:rsid w:val="000E28CA"/>
    <w:rsid w:val="000F26BF"/>
    <w:rsid w:val="000F4032"/>
    <w:rsid w:val="000F4AD1"/>
    <w:rsid w:val="000F6327"/>
    <w:rsid w:val="000F71AE"/>
    <w:rsid w:val="0010500C"/>
    <w:rsid w:val="00106C1E"/>
    <w:rsid w:val="00111101"/>
    <w:rsid w:val="00114647"/>
    <w:rsid w:val="00124833"/>
    <w:rsid w:val="00125895"/>
    <w:rsid w:val="00130682"/>
    <w:rsid w:val="001337D4"/>
    <w:rsid w:val="00133BE3"/>
    <w:rsid w:val="001341E3"/>
    <w:rsid w:val="00141328"/>
    <w:rsid w:val="00143899"/>
    <w:rsid w:val="00147C03"/>
    <w:rsid w:val="00154CB5"/>
    <w:rsid w:val="00157703"/>
    <w:rsid w:val="00166193"/>
    <w:rsid w:val="001662E7"/>
    <w:rsid w:val="00171EA6"/>
    <w:rsid w:val="001724C0"/>
    <w:rsid w:val="0017421A"/>
    <w:rsid w:val="001918F4"/>
    <w:rsid w:val="001942A4"/>
    <w:rsid w:val="00195EBF"/>
    <w:rsid w:val="001C005F"/>
    <w:rsid w:val="001C0B15"/>
    <w:rsid w:val="001E54D5"/>
    <w:rsid w:val="001E5B9E"/>
    <w:rsid w:val="001E69F4"/>
    <w:rsid w:val="001F2D0D"/>
    <w:rsid w:val="001F3B87"/>
    <w:rsid w:val="0020003D"/>
    <w:rsid w:val="00200791"/>
    <w:rsid w:val="00211377"/>
    <w:rsid w:val="00213911"/>
    <w:rsid w:val="00215E52"/>
    <w:rsid w:val="00221ED8"/>
    <w:rsid w:val="00221EDA"/>
    <w:rsid w:val="002227C5"/>
    <w:rsid w:val="002231CD"/>
    <w:rsid w:val="00224066"/>
    <w:rsid w:val="00227EE9"/>
    <w:rsid w:val="00231ED6"/>
    <w:rsid w:val="00232904"/>
    <w:rsid w:val="002335D9"/>
    <w:rsid w:val="00233670"/>
    <w:rsid w:val="002349CE"/>
    <w:rsid w:val="0023530B"/>
    <w:rsid w:val="002371F3"/>
    <w:rsid w:val="0024134D"/>
    <w:rsid w:val="0024261D"/>
    <w:rsid w:val="002453A5"/>
    <w:rsid w:val="00245B30"/>
    <w:rsid w:val="002462EE"/>
    <w:rsid w:val="00254A85"/>
    <w:rsid w:val="00255129"/>
    <w:rsid w:val="0025569D"/>
    <w:rsid w:val="00255C79"/>
    <w:rsid w:val="0026236B"/>
    <w:rsid w:val="00262373"/>
    <w:rsid w:val="00263E77"/>
    <w:rsid w:val="00264EC6"/>
    <w:rsid w:val="00270FE7"/>
    <w:rsid w:val="0027107B"/>
    <w:rsid w:val="00273019"/>
    <w:rsid w:val="002841E9"/>
    <w:rsid w:val="00293C6E"/>
    <w:rsid w:val="00296AB1"/>
    <w:rsid w:val="002A6C44"/>
    <w:rsid w:val="002A7C33"/>
    <w:rsid w:val="002B031C"/>
    <w:rsid w:val="002B22D7"/>
    <w:rsid w:val="002B2CD8"/>
    <w:rsid w:val="002B5601"/>
    <w:rsid w:val="002C149D"/>
    <w:rsid w:val="002C170C"/>
    <w:rsid w:val="002C73C2"/>
    <w:rsid w:val="002C7514"/>
    <w:rsid w:val="002C7528"/>
    <w:rsid w:val="002D0820"/>
    <w:rsid w:val="002D1026"/>
    <w:rsid w:val="002D153C"/>
    <w:rsid w:val="002D31AD"/>
    <w:rsid w:val="002D5191"/>
    <w:rsid w:val="002D6019"/>
    <w:rsid w:val="002D68C8"/>
    <w:rsid w:val="002E096C"/>
    <w:rsid w:val="002E214A"/>
    <w:rsid w:val="002E2670"/>
    <w:rsid w:val="002F2754"/>
    <w:rsid w:val="002F478E"/>
    <w:rsid w:val="002F615D"/>
    <w:rsid w:val="003003DB"/>
    <w:rsid w:val="00304412"/>
    <w:rsid w:val="00305FBC"/>
    <w:rsid w:val="00307293"/>
    <w:rsid w:val="00315833"/>
    <w:rsid w:val="00320641"/>
    <w:rsid w:val="003236CF"/>
    <w:rsid w:val="003246BC"/>
    <w:rsid w:val="00330017"/>
    <w:rsid w:val="003310AB"/>
    <w:rsid w:val="0034518E"/>
    <w:rsid w:val="0034618E"/>
    <w:rsid w:val="00353B02"/>
    <w:rsid w:val="003561DF"/>
    <w:rsid w:val="00360E36"/>
    <w:rsid w:val="00364A97"/>
    <w:rsid w:val="003652F9"/>
    <w:rsid w:val="00374FAC"/>
    <w:rsid w:val="003777A7"/>
    <w:rsid w:val="00380B57"/>
    <w:rsid w:val="00390041"/>
    <w:rsid w:val="003974B3"/>
    <w:rsid w:val="003A0D2C"/>
    <w:rsid w:val="003A17D4"/>
    <w:rsid w:val="003B1173"/>
    <w:rsid w:val="003B2090"/>
    <w:rsid w:val="003B6F56"/>
    <w:rsid w:val="003D2581"/>
    <w:rsid w:val="003E0382"/>
    <w:rsid w:val="003E2C3E"/>
    <w:rsid w:val="003E3CF5"/>
    <w:rsid w:val="003E4FCD"/>
    <w:rsid w:val="003E761B"/>
    <w:rsid w:val="003F188C"/>
    <w:rsid w:val="003F3DB2"/>
    <w:rsid w:val="003F4535"/>
    <w:rsid w:val="003F7E8F"/>
    <w:rsid w:val="00401608"/>
    <w:rsid w:val="00406E9E"/>
    <w:rsid w:val="00407B02"/>
    <w:rsid w:val="00410C65"/>
    <w:rsid w:val="00412F61"/>
    <w:rsid w:val="004145E2"/>
    <w:rsid w:val="00416564"/>
    <w:rsid w:val="00416801"/>
    <w:rsid w:val="00417175"/>
    <w:rsid w:val="0042070D"/>
    <w:rsid w:val="00426ADA"/>
    <w:rsid w:val="00427AB2"/>
    <w:rsid w:val="00432B4E"/>
    <w:rsid w:val="0043714F"/>
    <w:rsid w:val="00443399"/>
    <w:rsid w:val="00444008"/>
    <w:rsid w:val="004514C7"/>
    <w:rsid w:val="0045432A"/>
    <w:rsid w:val="004738BC"/>
    <w:rsid w:val="00474330"/>
    <w:rsid w:val="00476274"/>
    <w:rsid w:val="00484A05"/>
    <w:rsid w:val="00485502"/>
    <w:rsid w:val="004903B2"/>
    <w:rsid w:val="00490B01"/>
    <w:rsid w:val="00497FCC"/>
    <w:rsid w:val="004B4761"/>
    <w:rsid w:val="004C28E0"/>
    <w:rsid w:val="004C2A3B"/>
    <w:rsid w:val="004C3D1E"/>
    <w:rsid w:val="004D1300"/>
    <w:rsid w:val="004D28E9"/>
    <w:rsid w:val="004E0CE1"/>
    <w:rsid w:val="004E57AA"/>
    <w:rsid w:val="004E6000"/>
    <w:rsid w:val="004E63F7"/>
    <w:rsid w:val="004E74E4"/>
    <w:rsid w:val="004F3A42"/>
    <w:rsid w:val="004F574E"/>
    <w:rsid w:val="00500837"/>
    <w:rsid w:val="00507C7B"/>
    <w:rsid w:val="005112AB"/>
    <w:rsid w:val="00515372"/>
    <w:rsid w:val="00516B75"/>
    <w:rsid w:val="00522213"/>
    <w:rsid w:val="005231F3"/>
    <w:rsid w:val="005244C9"/>
    <w:rsid w:val="00525E46"/>
    <w:rsid w:val="0053051A"/>
    <w:rsid w:val="0053462D"/>
    <w:rsid w:val="0054021B"/>
    <w:rsid w:val="005408DD"/>
    <w:rsid w:val="00542072"/>
    <w:rsid w:val="00552AA3"/>
    <w:rsid w:val="005643E3"/>
    <w:rsid w:val="005756A1"/>
    <w:rsid w:val="00577B0B"/>
    <w:rsid w:val="0059018E"/>
    <w:rsid w:val="005941D4"/>
    <w:rsid w:val="005A17B8"/>
    <w:rsid w:val="005A3B70"/>
    <w:rsid w:val="005A5BF8"/>
    <w:rsid w:val="005A70E2"/>
    <w:rsid w:val="005B2A8B"/>
    <w:rsid w:val="005B2B2E"/>
    <w:rsid w:val="005B35C2"/>
    <w:rsid w:val="005B577F"/>
    <w:rsid w:val="005B6A1B"/>
    <w:rsid w:val="005C04CA"/>
    <w:rsid w:val="005C6B2D"/>
    <w:rsid w:val="005C7B24"/>
    <w:rsid w:val="005D464E"/>
    <w:rsid w:val="005D5670"/>
    <w:rsid w:val="005D6557"/>
    <w:rsid w:val="005E1756"/>
    <w:rsid w:val="005E1A53"/>
    <w:rsid w:val="005E7E31"/>
    <w:rsid w:val="005F1D31"/>
    <w:rsid w:val="005F212F"/>
    <w:rsid w:val="005F31DC"/>
    <w:rsid w:val="005F6435"/>
    <w:rsid w:val="005F76B1"/>
    <w:rsid w:val="0060172B"/>
    <w:rsid w:val="00614930"/>
    <w:rsid w:val="006168FC"/>
    <w:rsid w:val="00621719"/>
    <w:rsid w:val="006236F5"/>
    <w:rsid w:val="00625E34"/>
    <w:rsid w:val="00641040"/>
    <w:rsid w:val="00642370"/>
    <w:rsid w:val="00650368"/>
    <w:rsid w:val="006509E2"/>
    <w:rsid w:val="006576C6"/>
    <w:rsid w:val="00667701"/>
    <w:rsid w:val="00677CCC"/>
    <w:rsid w:val="00680659"/>
    <w:rsid w:val="00685EA5"/>
    <w:rsid w:val="00691C36"/>
    <w:rsid w:val="00693199"/>
    <w:rsid w:val="00693CEF"/>
    <w:rsid w:val="00695D8C"/>
    <w:rsid w:val="00696FE4"/>
    <w:rsid w:val="00697957"/>
    <w:rsid w:val="006A1102"/>
    <w:rsid w:val="006A1570"/>
    <w:rsid w:val="006A51B6"/>
    <w:rsid w:val="006A682F"/>
    <w:rsid w:val="006B02A5"/>
    <w:rsid w:val="006B0F45"/>
    <w:rsid w:val="006B38F0"/>
    <w:rsid w:val="006C1E85"/>
    <w:rsid w:val="006C3F06"/>
    <w:rsid w:val="006C4686"/>
    <w:rsid w:val="006C4F51"/>
    <w:rsid w:val="006C7F6B"/>
    <w:rsid w:val="006F11C4"/>
    <w:rsid w:val="006F533B"/>
    <w:rsid w:val="006F704D"/>
    <w:rsid w:val="00703CDC"/>
    <w:rsid w:val="0070454B"/>
    <w:rsid w:val="007056F6"/>
    <w:rsid w:val="00713E7B"/>
    <w:rsid w:val="007208F9"/>
    <w:rsid w:val="00722A79"/>
    <w:rsid w:val="00724420"/>
    <w:rsid w:val="00725B46"/>
    <w:rsid w:val="00734CF8"/>
    <w:rsid w:val="00735AAB"/>
    <w:rsid w:val="00746C90"/>
    <w:rsid w:val="00750E8E"/>
    <w:rsid w:val="00750EA1"/>
    <w:rsid w:val="00751979"/>
    <w:rsid w:val="00752DF3"/>
    <w:rsid w:val="007536C0"/>
    <w:rsid w:val="00756D21"/>
    <w:rsid w:val="00757C29"/>
    <w:rsid w:val="00764EE0"/>
    <w:rsid w:val="00780DAF"/>
    <w:rsid w:val="00783115"/>
    <w:rsid w:val="007835D6"/>
    <w:rsid w:val="00783935"/>
    <w:rsid w:val="00783E63"/>
    <w:rsid w:val="00785252"/>
    <w:rsid w:val="0078797A"/>
    <w:rsid w:val="00795FA8"/>
    <w:rsid w:val="007B31FE"/>
    <w:rsid w:val="007B3B28"/>
    <w:rsid w:val="007B752C"/>
    <w:rsid w:val="007C21D2"/>
    <w:rsid w:val="007C5C88"/>
    <w:rsid w:val="007D12B2"/>
    <w:rsid w:val="007E1CAE"/>
    <w:rsid w:val="007E2675"/>
    <w:rsid w:val="007F3733"/>
    <w:rsid w:val="007F3F72"/>
    <w:rsid w:val="007F46B7"/>
    <w:rsid w:val="00801D23"/>
    <w:rsid w:val="00805189"/>
    <w:rsid w:val="0081070A"/>
    <w:rsid w:val="008117EA"/>
    <w:rsid w:val="00816BE5"/>
    <w:rsid w:val="00820851"/>
    <w:rsid w:val="00823662"/>
    <w:rsid w:val="00824674"/>
    <w:rsid w:val="0083514D"/>
    <w:rsid w:val="008370C7"/>
    <w:rsid w:val="008424AC"/>
    <w:rsid w:val="008434CB"/>
    <w:rsid w:val="00844FCD"/>
    <w:rsid w:val="0084564A"/>
    <w:rsid w:val="00845DF5"/>
    <w:rsid w:val="008463D4"/>
    <w:rsid w:val="00860DB5"/>
    <w:rsid w:val="00860EB8"/>
    <w:rsid w:val="00861D65"/>
    <w:rsid w:val="008750EA"/>
    <w:rsid w:val="00875636"/>
    <w:rsid w:val="008775D2"/>
    <w:rsid w:val="008776B7"/>
    <w:rsid w:val="00880D67"/>
    <w:rsid w:val="00883565"/>
    <w:rsid w:val="00884804"/>
    <w:rsid w:val="00887C7D"/>
    <w:rsid w:val="00893DF0"/>
    <w:rsid w:val="00895C50"/>
    <w:rsid w:val="008A3B6B"/>
    <w:rsid w:val="008A4751"/>
    <w:rsid w:val="008A4973"/>
    <w:rsid w:val="008A7C3C"/>
    <w:rsid w:val="008B37B3"/>
    <w:rsid w:val="008B5EE8"/>
    <w:rsid w:val="008C130C"/>
    <w:rsid w:val="008C79E0"/>
    <w:rsid w:val="008D4941"/>
    <w:rsid w:val="008D4EFF"/>
    <w:rsid w:val="008D61E2"/>
    <w:rsid w:val="008E2108"/>
    <w:rsid w:val="008E402A"/>
    <w:rsid w:val="008E4E83"/>
    <w:rsid w:val="008E55D8"/>
    <w:rsid w:val="008F3FC6"/>
    <w:rsid w:val="008F4545"/>
    <w:rsid w:val="008F6086"/>
    <w:rsid w:val="00901920"/>
    <w:rsid w:val="0090233F"/>
    <w:rsid w:val="009023AB"/>
    <w:rsid w:val="009052AC"/>
    <w:rsid w:val="009113C9"/>
    <w:rsid w:val="00915369"/>
    <w:rsid w:val="00920E18"/>
    <w:rsid w:val="0092217D"/>
    <w:rsid w:val="00926F8D"/>
    <w:rsid w:val="00931A8B"/>
    <w:rsid w:val="00957478"/>
    <w:rsid w:val="009667CC"/>
    <w:rsid w:val="009668FB"/>
    <w:rsid w:val="009677C9"/>
    <w:rsid w:val="00972282"/>
    <w:rsid w:val="00977948"/>
    <w:rsid w:val="00977ACF"/>
    <w:rsid w:val="00981630"/>
    <w:rsid w:val="009851E1"/>
    <w:rsid w:val="0098EBD6"/>
    <w:rsid w:val="00993EFE"/>
    <w:rsid w:val="00994EDB"/>
    <w:rsid w:val="009A1885"/>
    <w:rsid w:val="009A7EC5"/>
    <w:rsid w:val="009C18D2"/>
    <w:rsid w:val="009C4686"/>
    <w:rsid w:val="009C4BAB"/>
    <w:rsid w:val="009C5AAA"/>
    <w:rsid w:val="009D1AD7"/>
    <w:rsid w:val="009D4AA9"/>
    <w:rsid w:val="009E07EC"/>
    <w:rsid w:val="009E7C9B"/>
    <w:rsid w:val="009F3667"/>
    <w:rsid w:val="009F3721"/>
    <w:rsid w:val="009F3A45"/>
    <w:rsid w:val="009F783A"/>
    <w:rsid w:val="00A06FDB"/>
    <w:rsid w:val="00A07EF7"/>
    <w:rsid w:val="00A15F59"/>
    <w:rsid w:val="00A21807"/>
    <w:rsid w:val="00A22A5A"/>
    <w:rsid w:val="00A25A0A"/>
    <w:rsid w:val="00A31838"/>
    <w:rsid w:val="00A31FCC"/>
    <w:rsid w:val="00A33A2C"/>
    <w:rsid w:val="00A476CE"/>
    <w:rsid w:val="00A479BF"/>
    <w:rsid w:val="00A53E53"/>
    <w:rsid w:val="00A53F8F"/>
    <w:rsid w:val="00A60049"/>
    <w:rsid w:val="00A6450C"/>
    <w:rsid w:val="00A66842"/>
    <w:rsid w:val="00A66911"/>
    <w:rsid w:val="00A7480E"/>
    <w:rsid w:val="00A76FB6"/>
    <w:rsid w:val="00A8253F"/>
    <w:rsid w:val="00A83C60"/>
    <w:rsid w:val="00A90CA0"/>
    <w:rsid w:val="00A933DC"/>
    <w:rsid w:val="00AB27AD"/>
    <w:rsid w:val="00AB460D"/>
    <w:rsid w:val="00AB6798"/>
    <w:rsid w:val="00AC4BFE"/>
    <w:rsid w:val="00AC79FC"/>
    <w:rsid w:val="00AD1EC6"/>
    <w:rsid w:val="00AD482D"/>
    <w:rsid w:val="00AD70CB"/>
    <w:rsid w:val="00AD761D"/>
    <w:rsid w:val="00AE15E3"/>
    <w:rsid w:val="00AE3B74"/>
    <w:rsid w:val="00B000F9"/>
    <w:rsid w:val="00B0458C"/>
    <w:rsid w:val="00B06792"/>
    <w:rsid w:val="00B07461"/>
    <w:rsid w:val="00B079BC"/>
    <w:rsid w:val="00B115A9"/>
    <w:rsid w:val="00B12376"/>
    <w:rsid w:val="00B13BA2"/>
    <w:rsid w:val="00B1691C"/>
    <w:rsid w:val="00B20647"/>
    <w:rsid w:val="00B22436"/>
    <w:rsid w:val="00B25D10"/>
    <w:rsid w:val="00B264D8"/>
    <w:rsid w:val="00B40B3C"/>
    <w:rsid w:val="00B437DD"/>
    <w:rsid w:val="00B45689"/>
    <w:rsid w:val="00B46740"/>
    <w:rsid w:val="00B500E5"/>
    <w:rsid w:val="00B5534B"/>
    <w:rsid w:val="00B66BB4"/>
    <w:rsid w:val="00B67EF0"/>
    <w:rsid w:val="00B717F2"/>
    <w:rsid w:val="00B718BE"/>
    <w:rsid w:val="00B71A6D"/>
    <w:rsid w:val="00B75053"/>
    <w:rsid w:val="00B76838"/>
    <w:rsid w:val="00B7747E"/>
    <w:rsid w:val="00B828A8"/>
    <w:rsid w:val="00B838CF"/>
    <w:rsid w:val="00B8689F"/>
    <w:rsid w:val="00B86CF4"/>
    <w:rsid w:val="00B9020B"/>
    <w:rsid w:val="00B93B07"/>
    <w:rsid w:val="00B93DB1"/>
    <w:rsid w:val="00B96DCC"/>
    <w:rsid w:val="00BA1826"/>
    <w:rsid w:val="00BA1BD3"/>
    <w:rsid w:val="00BA1E6F"/>
    <w:rsid w:val="00BA3A96"/>
    <w:rsid w:val="00BA5CF2"/>
    <w:rsid w:val="00BB045D"/>
    <w:rsid w:val="00BB2F4B"/>
    <w:rsid w:val="00BD6793"/>
    <w:rsid w:val="00BD74CB"/>
    <w:rsid w:val="00BE28F2"/>
    <w:rsid w:val="00BF0388"/>
    <w:rsid w:val="00BF1794"/>
    <w:rsid w:val="00BF2E32"/>
    <w:rsid w:val="00BF330A"/>
    <w:rsid w:val="00BF41A6"/>
    <w:rsid w:val="00BF4B6D"/>
    <w:rsid w:val="00BF5C15"/>
    <w:rsid w:val="00C026D2"/>
    <w:rsid w:val="00C10BA1"/>
    <w:rsid w:val="00C123EB"/>
    <w:rsid w:val="00C12628"/>
    <w:rsid w:val="00C15122"/>
    <w:rsid w:val="00C242C0"/>
    <w:rsid w:val="00C26F1E"/>
    <w:rsid w:val="00C2711B"/>
    <w:rsid w:val="00C30C5E"/>
    <w:rsid w:val="00C33215"/>
    <w:rsid w:val="00C3681F"/>
    <w:rsid w:val="00C40896"/>
    <w:rsid w:val="00C46360"/>
    <w:rsid w:val="00C4677F"/>
    <w:rsid w:val="00C509CC"/>
    <w:rsid w:val="00C51F27"/>
    <w:rsid w:val="00C60F04"/>
    <w:rsid w:val="00C64CA5"/>
    <w:rsid w:val="00C667E6"/>
    <w:rsid w:val="00C70556"/>
    <w:rsid w:val="00C75BE6"/>
    <w:rsid w:val="00C8059F"/>
    <w:rsid w:val="00C82AE1"/>
    <w:rsid w:val="00C9046A"/>
    <w:rsid w:val="00C90C69"/>
    <w:rsid w:val="00C9539A"/>
    <w:rsid w:val="00C955E1"/>
    <w:rsid w:val="00C97FDB"/>
    <w:rsid w:val="00CA50BB"/>
    <w:rsid w:val="00CB6F76"/>
    <w:rsid w:val="00CB7355"/>
    <w:rsid w:val="00CC3CFA"/>
    <w:rsid w:val="00CD5506"/>
    <w:rsid w:val="00CD7A66"/>
    <w:rsid w:val="00CD7F2F"/>
    <w:rsid w:val="00CE1C33"/>
    <w:rsid w:val="00CE52F2"/>
    <w:rsid w:val="00CE7DF9"/>
    <w:rsid w:val="00CF42C4"/>
    <w:rsid w:val="00CF683E"/>
    <w:rsid w:val="00CF7830"/>
    <w:rsid w:val="00D078E0"/>
    <w:rsid w:val="00D07AC7"/>
    <w:rsid w:val="00D07D4E"/>
    <w:rsid w:val="00D110C0"/>
    <w:rsid w:val="00D13488"/>
    <w:rsid w:val="00D14050"/>
    <w:rsid w:val="00D1774A"/>
    <w:rsid w:val="00D211F6"/>
    <w:rsid w:val="00D2258C"/>
    <w:rsid w:val="00D22F8F"/>
    <w:rsid w:val="00D26F32"/>
    <w:rsid w:val="00D33E50"/>
    <w:rsid w:val="00D43570"/>
    <w:rsid w:val="00D4519F"/>
    <w:rsid w:val="00D551BF"/>
    <w:rsid w:val="00D5758A"/>
    <w:rsid w:val="00D57792"/>
    <w:rsid w:val="00D6586E"/>
    <w:rsid w:val="00D67C5E"/>
    <w:rsid w:val="00D80E3E"/>
    <w:rsid w:val="00D86B2B"/>
    <w:rsid w:val="00D902B8"/>
    <w:rsid w:val="00D90EFF"/>
    <w:rsid w:val="00D92C30"/>
    <w:rsid w:val="00D9488A"/>
    <w:rsid w:val="00D949C4"/>
    <w:rsid w:val="00D94DD0"/>
    <w:rsid w:val="00D95A9E"/>
    <w:rsid w:val="00DA2966"/>
    <w:rsid w:val="00DA2F16"/>
    <w:rsid w:val="00DB2D47"/>
    <w:rsid w:val="00DB36FB"/>
    <w:rsid w:val="00DB52A2"/>
    <w:rsid w:val="00DC0666"/>
    <w:rsid w:val="00DC1B40"/>
    <w:rsid w:val="00DC5F6C"/>
    <w:rsid w:val="00DC6D71"/>
    <w:rsid w:val="00DD632A"/>
    <w:rsid w:val="00DD7543"/>
    <w:rsid w:val="00DE00F5"/>
    <w:rsid w:val="00DE1703"/>
    <w:rsid w:val="00DE3245"/>
    <w:rsid w:val="00DE5107"/>
    <w:rsid w:val="00DF5453"/>
    <w:rsid w:val="00DF55E0"/>
    <w:rsid w:val="00E154D8"/>
    <w:rsid w:val="00E207D4"/>
    <w:rsid w:val="00E20811"/>
    <w:rsid w:val="00E23538"/>
    <w:rsid w:val="00E31630"/>
    <w:rsid w:val="00E3343F"/>
    <w:rsid w:val="00E35FC2"/>
    <w:rsid w:val="00E36B2D"/>
    <w:rsid w:val="00E36E0D"/>
    <w:rsid w:val="00E40F7A"/>
    <w:rsid w:val="00E47C2B"/>
    <w:rsid w:val="00E50429"/>
    <w:rsid w:val="00E50B37"/>
    <w:rsid w:val="00E51ED6"/>
    <w:rsid w:val="00E60A0F"/>
    <w:rsid w:val="00E63F02"/>
    <w:rsid w:val="00E65DBE"/>
    <w:rsid w:val="00E75FA9"/>
    <w:rsid w:val="00E77885"/>
    <w:rsid w:val="00E81BFA"/>
    <w:rsid w:val="00E8656C"/>
    <w:rsid w:val="00E90FC2"/>
    <w:rsid w:val="00E91EAA"/>
    <w:rsid w:val="00E932AF"/>
    <w:rsid w:val="00E977E8"/>
    <w:rsid w:val="00E97987"/>
    <w:rsid w:val="00EA4778"/>
    <w:rsid w:val="00EA6707"/>
    <w:rsid w:val="00EA6E97"/>
    <w:rsid w:val="00EB1E8E"/>
    <w:rsid w:val="00EB295E"/>
    <w:rsid w:val="00EC031B"/>
    <w:rsid w:val="00EC441A"/>
    <w:rsid w:val="00EC652E"/>
    <w:rsid w:val="00ED46D5"/>
    <w:rsid w:val="00ED61E4"/>
    <w:rsid w:val="00EE3D20"/>
    <w:rsid w:val="00EE5ACA"/>
    <w:rsid w:val="00EE5E8C"/>
    <w:rsid w:val="00EE67D1"/>
    <w:rsid w:val="00EF2C2F"/>
    <w:rsid w:val="00EF59B4"/>
    <w:rsid w:val="00EF73CB"/>
    <w:rsid w:val="00F055C9"/>
    <w:rsid w:val="00F06804"/>
    <w:rsid w:val="00F07EBF"/>
    <w:rsid w:val="00F128E4"/>
    <w:rsid w:val="00F149B9"/>
    <w:rsid w:val="00F1514C"/>
    <w:rsid w:val="00F151C3"/>
    <w:rsid w:val="00F2096B"/>
    <w:rsid w:val="00F21AA3"/>
    <w:rsid w:val="00F263D3"/>
    <w:rsid w:val="00F316D2"/>
    <w:rsid w:val="00F3387C"/>
    <w:rsid w:val="00F41955"/>
    <w:rsid w:val="00F419BE"/>
    <w:rsid w:val="00F42A22"/>
    <w:rsid w:val="00F4539A"/>
    <w:rsid w:val="00F45FF9"/>
    <w:rsid w:val="00F46C18"/>
    <w:rsid w:val="00F46D05"/>
    <w:rsid w:val="00F504F6"/>
    <w:rsid w:val="00F5310E"/>
    <w:rsid w:val="00F60B50"/>
    <w:rsid w:val="00F668CF"/>
    <w:rsid w:val="00F669AD"/>
    <w:rsid w:val="00F73314"/>
    <w:rsid w:val="00F80980"/>
    <w:rsid w:val="00F81E79"/>
    <w:rsid w:val="00F85D40"/>
    <w:rsid w:val="00F86745"/>
    <w:rsid w:val="00F9158F"/>
    <w:rsid w:val="00F91A47"/>
    <w:rsid w:val="00F95244"/>
    <w:rsid w:val="00F971FF"/>
    <w:rsid w:val="00FA2C83"/>
    <w:rsid w:val="00FA73DE"/>
    <w:rsid w:val="00FB05A7"/>
    <w:rsid w:val="00FB1AAB"/>
    <w:rsid w:val="00FB1D5F"/>
    <w:rsid w:val="00FB4F8E"/>
    <w:rsid w:val="00FB79B8"/>
    <w:rsid w:val="00FC2D20"/>
    <w:rsid w:val="00FD1247"/>
    <w:rsid w:val="00FD65B7"/>
    <w:rsid w:val="00FE3C3E"/>
    <w:rsid w:val="00FF3165"/>
    <w:rsid w:val="00FF6F9B"/>
    <w:rsid w:val="00FF79EE"/>
    <w:rsid w:val="02D5FAC8"/>
    <w:rsid w:val="06F26CAA"/>
    <w:rsid w:val="11F127BF"/>
    <w:rsid w:val="16A4CD5C"/>
    <w:rsid w:val="22893411"/>
    <w:rsid w:val="252AA580"/>
    <w:rsid w:val="39CDC345"/>
    <w:rsid w:val="3B372B0A"/>
    <w:rsid w:val="4C381389"/>
    <w:rsid w:val="5180DAFB"/>
    <w:rsid w:val="571273D2"/>
    <w:rsid w:val="5AFFBAE9"/>
    <w:rsid w:val="6945E60F"/>
    <w:rsid w:val="73C1AE0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vi-VN"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uiPriority w:val="99"/>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cs="Tahoma"/>
      <w:sz w:val="16"/>
      <w:szCs w:val="16"/>
    </w:rPr>
  </w:style>
  <w:style w:type="paragraph" w:styleId="PlainText">
    <w:name w:val="Plain Text"/>
    <w:basedOn w:val="Normal"/>
    <w:rsid w:val="00F86745"/>
    <w:rPr>
      <w:rFonts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uiPriority w:val="99"/>
    <w:rsid w:val="00B717F2"/>
    <w:rPr>
      <w:sz w:val="28"/>
    </w:rPr>
  </w:style>
  <w:style w:type="character" w:customStyle="1" w:styleId="normaltextrun">
    <w:name w:val="normaltextrun"/>
    <w:basedOn w:val="DefaultParagraphFont"/>
    <w:rsid w:val="00443399"/>
  </w:style>
  <w:style w:type="paragraph" w:styleId="FootnoteText">
    <w:name w:val="footnote text"/>
    <w:basedOn w:val="Normal"/>
    <w:link w:val="FootnoteTextChar"/>
    <w:semiHidden/>
    <w:unhideWhenUsed/>
    <w:rsid w:val="00264EC6"/>
  </w:style>
  <w:style w:type="character" w:customStyle="1" w:styleId="FootnoteTextChar">
    <w:name w:val="Footnote Text Char"/>
    <w:basedOn w:val="DefaultParagraphFont"/>
    <w:link w:val="FootnoteText"/>
    <w:semiHidden/>
    <w:rsid w:val="00264EC6"/>
  </w:style>
  <w:style w:type="character" w:styleId="FootnoteReference">
    <w:name w:val="footnote reference"/>
    <w:basedOn w:val="DefaultParagraphFont"/>
    <w:uiPriority w:val="99"/>
    <w:semiHidden/>
    <w:unhideWhenUsed/>
    <w:rsid w:val="00264EC6"/>
    <w:rPr>
      <w:vertAlign w:val="superscript"/>
    </w:rPr>
  </w:style>
  <w:style w:type="character" w:styleId="Mention">
    <w:name w:val="Mention"/>
    <w:basedOn w:val="DefaultParagraphFont"/>
    <w:uiPriority w:val="99"/>
    <w:semiHidden/>
    <w:unhideWhenUsed/>
    <w:rsid w:val="00C955E1"/>
    <w:rPr>
      <w:color w:val="2B579A"/>
      <w:shd w:val="clear" w:color="auto" w:fill="E6E6E6"/>
    </w:rPr>
  </w:style>
  <w:style w:type="character" w:styleId="Strong">
    <w:name w:val="Strong"/>
    <w:basedOn w:val="DefaultParagraphFont"/>
    <w:uiPriority w:val="22"/>
    <w:qFormat/>
    <w:locked/>
    <w:rsid w:val="000A422D"/>
    <w:rPr>
      <w:b/>
      <w:bCs/>
    </w:rPr>
  </w:style>
  <w:style w:type="character" w:styleId="UnresolvedMention">
    <w:name w:val="Unresolved Mention"/>
    <w:basedOn w:val="DefaultParagraphFont"/>
    <w:uiPriority w:val="99"/>
    <w:semiHidden/>
    <w:unhideWhenUsed/>
    <w:rsid w:val="0000719E"/>
    <w:rPr>
      <w:color w:val="605E5C"/>
      <w:shd w:val="clear" w:color="auto" w:fill="E1DFDD"/>
    </w:rPr>
  </w:style>
  <w:style w:type="paragraph" w:customStyle="1" w:styleId="paragraph">
    <w:name w:val="paragraph"/>
    <w:basedOn w:val="Normal"/>
    <w:rsid w:val="00785252"/>
    <w:rPr>
      <w:sz w:val="24"/>
      <w:szCs w:val="24"/>
    </w:rPr>
  </w:style>
  <w:style w:type="character" w:customStyle="1" w:styleId="normaltextrun1">
    <w:name w:val="normaltextrun1"/>
    <w:basedOn w:val="DefaultParagraphFont"/>
    <w:rsid w:val="00785252"/>
  </w:style>
  <w:style w:type="character" w:customStyle="1" w:styleId="eop">
    <w:name w:val="eop"/>
    <w:basedOn w:val="DefaultParagraphFont"/>
    <w:rsid w:val="00785252"/>
  </w:style>
  <w:style w:type="character" w:customStyle="1" w:styleId="highlight">
    <w:name w:val="highlight"/>
    <w:basedOn w:val="DefaultParagraphFont"/>
    <w:rsid w:val="00D21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35">
      <w:bodyDiv w:val="1"/>
      <w:marLeft w:val="0"/>
      <w:marRight w:val="0"/>
      <w:marTop w:val="0"/>
      <w:marBottom w:val="0"/>
      <w:divBdr>
        <w:top w:val="none" w:sz="0" w:space="0" w:color="auto"/>
        <w:left w:val="none" w:sz="0" w:space="0" w:color="auto"/>
        <w:bottom w:val="none" w:sz="0" w:space="0" w:color="auto"/>
        <w:right w:val="none" w:sz="0" w:space="0" w:color="auto"/>
      </w:divBdr>
    </w:div>
    <w:div w:id="43216599">
      <w:bodyDiv w:val="1"/>
      <w:marLeft w:val="0"/>
      <w:marRight w:val="0"/>
      <w:marTop w:val="0"/>
      <w:marBottom w:val="0"/>
      <w:divBdr>
        <w:top w:val="none" w:sz="0" w:space="0" w:color="auto"/>
        <w:left w:val="none" w:sz="0" w:space="0" w:color="auto"/>
        <w:bottom w:val="none" w:sz="0" w:space="0" w:color="auto"/>
        <w:right w:val="none" w:sz="0" w:space="0" w:color="auto"/>
      </w:divBdr>
    </w:div>
    <w:div w:id="99112204">
      <w:bodyDiv w:val="1"/>
      <w:marLeft w:val="0"/>
      <w:marRight w:val="0"/>
      <w:marTop w:val="0"/>
      <w:marBottom w:val="0"/>
      <w:divBdr>
        <w:top w:val="none" w:sz="0" w:space="0" w:color="auto"/>
        <w:left w:val="none" w:sz="0" w:space="0" w:color="auto"/>
        <w:bottom w:val="none" w:sz="0" w:space="0" w:color="auto"/>
        <w:right w:val="none" w:sz="0" w:space="0" w:color="auto"/>
      </w:divBdr>
    </w:div>
    <w:div w:id="143813466">
      <w:bodyDiv w:val="1"/>
      <w:marLeft w:val="0"/>
      <w:marRight w:val="0"/>
      <w:marTop w:val="0"/>
      <w:marBottom w:val="0"/>
      <w:divBdr>
        <w:top w:val="none" w:sz="0" w:space="0" w:color="auto"/>
        <w:left w:val="none" w:sz="0" w:space="0" w:color="auto"/>
        <w:bottom w:val="none" w:sz="0" w:space="0" w:color="auto"/>
        <w:right w:val="none" w:sz="0" w:space="0" w:color="auto"/>
      </w:divBdr>
    </w:div>
    <w:div w:id="275069114">
      <w:bodyDiv w:val="1"/>
      <w:marLeft w:val="0"/>
      <w:marRight w:val="0"/>
      <w:marTop w:val="0"/>
      <w:marBottom w:val="0"/>
      <w:divBdr>
        <w:top w:val="none" w:sz="0" w:space="0" w:color="auto"/>
        <w:left w:val="none" w:sz="0" w:space="0" w:color="auto"/>
        <w:bottom w:val="none" w:sz="0" w:space="0" w:color="auto"/>
        <w:right w:val="none" w:sz="0" w:space="0" w:color="auto"/>
      </w:divBdr>
    </w:div>
    <w:div w:id="458304828">
      <w:bodyDiv w:val="1"/>
      <w:marLeft w:val="0"/>
      <w:marRight w:val="0"/>
      <w:marTop w:val="0"/>
      <w:marBottom w:val="0"/>
      <w:divBdr>
        <w:top w:val="none" w:sz="0" w:space="0" w:color="auto"/>
        <w:left w:val="none" w:sz="0" w:space="0" w:color="auto"/>
        <w:bottom w:val="none" w:sz="0" w:space="0" w:color="auto"/>
        <w:right w:val="none" w:sz="0" w:space="0" w:color="auto"/>
      </w:divBdr>
    </w:div>
    <w:div w:id="707796373">
      <w:bodyDiv w:val="1"/>
      <w:marLeft w:val="0"/>
      <w:marRight w:val="0"/>
      <w:marTop w:val="0"/>
      <w:marBottom w:val="0"/>
      <w:divBdr>
        <w:top w:val="none" w:sz="0" w:space="0" w:color="auto"/>
        <w:left w:val="none" w:sz="0" w:space="0" w:color="auto"/>
        <w:bottom w:val="none" w:sz="0" w:space="0" w:color="auto"/>
        <w:right w:val="none" w:sz="0" w:space="0" w:color="auto"/>
      </w:divBdr>
    </w:div>
    <w:div w:id="78932547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046419068">
      <w:bodyDiv w:val="1"/>
      <w:marLeft w:val="0"/>
      <w:marRight w:val="0"/>
      <w:marTop w:val="0"/>
      <w:marBottom w:val="0"/>
      <w:divBdr>
        <w:top w:val="none" w:sz="0" w:space="0" w:color="auto"/>
        <w:left w:val="none" w:sz="0" w:space="0" w:color="auto"/>
        <w:bottom w:val="none" w:sz="0" w:space="0" w:color="auto"/>
        <w:right w:val="none" w:sz="0" w:space="0" w:color="auto"/>
      </w:divBdr>
    </w:div>
    <w:div w:id="1177232137">
      <w:bodyDiv w:val="1"/>
      <w:marLeft w:val="0"/>
      <w:marRight w:val="0"/>
      <w:marTop w:val="0"/>
      <w:marBottom w:val="0"/>
      <w:divBdr>
        <w:top w:val="none" w:sz="0" w:space="0" w:color="auto"/>
        <w:left w:val="none" w:sz="0" w:space="0" w:color="auto"/>
        <w:bottom w:val="none" w:sz="0" w:space="0" w:color="auto"/>
        <w:right w:val="none" w:sz="0" w:space="0" w:color="auto"/>
      </w:divBdr>
    </w:div>
    <w:div w:id="1205022011">
      <w:bodyDiv w:val="1"/>
      <w:marLeft w:val="0"/>
      <w:marRight w:val="0"/>
      <w:marTop w:val="0"/>
      <w:marBottom w:val="0"/>
      <w:divBdr>
        <w:top w:val="none" w:sz="0" w:space="0" w:color="auto"/>
        <w:left w:val="none" w:sz="0" w:space="0" w:color="auto"/>
        <w:bottom w:val="none" w:sz="0" w:space="0" w:color="auto"/>
        <w:right w:val="none" w:sz="0" w:space="0" w:color="auto"/>
      </w:divBdr>
    </w:div>
    <w:div w:id="1219241842">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74131841">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46794873">
      <w:bodyDiv w:val="1"/>
      <w:marLeft w:val="0"/>
      <w:marRight w:val="0"/>
      <w:marTop w:val="0"/>
      <w:marBottom w:val="0"/>
      <w:divBdr>
        <w:top w:val="none" w:sz="0" w:space="0" w:color="auto"/>
        <w:left w:val="none" w:sz="0" w:space="0" w:color="auto"/>
        <w:bottom w:val="none" w:sz="0" w:space="0" w:color="auto"/>
        <w:right w:val="none" w:sz="0" w:space="0" w:color="auto"/>
      </w:divBdr>
    </w:div>
    <w:div w:id="1632050884">
      <w:bodyDiv w:val="1"/>
      <w:marLeft w:val="0"/>
      <w:marRight w:val="0"/>
      <w:marTop w:val="0"/>
      <w:marBottom w:val="0"/>
      <w:divBdr>
        <w:top w:val="none" w:sz="0" w:space="0" w:color="auto"/>
        <w:left w:val="none" w:sz="0" w:space="0" w:color="auto"/>
        <w:bottom w:val="none" w:sz="0" w:space="0" w:color="auto"/>
        <w:right w:val="none" w:sz="0" w:space="0" w:color="auto"/>
      </w:divBdr>
    </w:div>
    <w:div w:id="1913536682">
      <w:bodyDiv w:val="1"/>
      <w:marLeft w:val="0"/>
      <w:marRight w:val="0"/>
      <w:marTop w:val="0"/>
      <w:marBottom w:val="0"/>
      <w:divBdr>
        <w:top w:val="none" w:sz="0" w:space="0" w:color="auto"/>
        <w:left w:val="none" w:sz="0" w:space="0" w:color="auto"/>
        <w:bottom w:val="none" w:sz="0" w:space="0" w:color="auto"/>
        <w:right w:val="none" w:sz="0" w:space="0" w:color="auto"/>
      </w:divBdr>
    </w:div>
    <w:div w:id="1933006106">
      <w:bodyDiv w:val="1"/>
      <w:marLeft w:val="0"/>
      <w:marRight w:val="0"/>
      <w:marTop w:val="0"/>
      <w:marBottom w:val="0"/>
      <w:divBdr>
        <w:top w:val="none" w:sz="0" w:space="0" w:color="auto"/>
        <w:left w:val="none" w:sz="0" w:space="0" w:color="auto"/>
        <w:bottom w:val="none" w:sz="0" w:space="0" w:color="auto"/>
        <w:right w:val="none" w:sz="0" w:space="0" w:color="auto"/>
      </w:divBdr>
    </w:div>
    <w:div w:id="207330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eart.org/en/about-us/aha-financial-information" TargetMode="External"/><Relationship Id="rId18" Type="http://schemas.openxmlformats.org/officeDocument/2006/relationships/hyperlink" Target="https://twitter.com/HeartNew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facebook.com/AmericanHeart" TargetMode="External"/><Relationship Id="rId7" Type="http://schemas.openxmlformats.org/officeDocument/2006/relationships/endnotes" Target="endnotes.xml"/><Relationship Id="rId12" Type="http://schemas.openxmlformats.org/officeDocument/2006/relationships/hyperlink" Target="https://www.ahajournals.org/doi/10.1161/CIR.0000000000001128" TargetMode="External"/><Relationship Id="rId17" Type="http://schemas.openxmlformats.org/officeDocument/2006/relationships/hyperlink" Target="https://cpr.heart.org/en/resources/bystander-cpr" TargetMode="External"/><Relationship Id="rId25" Type="http://schemas.openxmlformats.org/officeDocument/2006/relationships/hyperlink" Target="http://www.stroke.org/" TargetMode="External"/><Relationship Id="rId2" Type="http://schemas.openxmlformats.org/officeDocument/2006/relationships/numbering" Target="numbering.xml"/><Relationship Id="rId16" Type="http://schemas.openxmlformats.org/officeDocument/2006/relationships/hyperlink" Target="https://youtu.be/dbw4Whd0bJ0" TargetMode="External"/><Relationship Id="rId20" Type="http://schemas.openxmlformats.org/officeDocument/2006/relationships/hyperlink" Target="http://www.heart.or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ajournals.org/journal/jaha" TargetMode="External"/><Relationship Id="rId24" Type="http://schemas.openxmlformats.org/officeDocument/2006/relationships/hyperlink" Target="http://www.heart.org/" TargetMode="External"/><Relationship Id="rId5" Type="http://schemas.openxmlformats.org/officeDocument/2006/relationships/webSettings" Target="webSettings.xml"/><Relationship Id="rId15" Type="http://schemas.openxmlformats.org/officeDocument/2006/relationships/hyperlink" Target="https://newsroom.heart.org/news/nation-of-lifesaversTM-to-turn-bystanders-into-lifesavers-through-nationwide-cpr-aed-awareness-education" TargetMode="External"/><Relationship Id="rId23" Type="http://schemas.openxmlformats.org/officeDocument/2006/relationships/hyperlink" Target="mailto:Bridgette.mcneill@heart.org" TargetMode="External"/><Relationship Id="rId28" Type="http://schemas.openxmlformats.org/officeDocument/2006/relationships/theme" Target="theme/theme1.xml"/><Relationship Id="rId10" Type="http://schemas.openxmlformats.org/officeDocument/2006/relationships/hyperlink" Target="https://www.heart.org/en/health-topics/cardiac-arrest?_gl=1*wc5m2i*_ga*MTk0OTEzOTI3NS4xNjYzMDAzNTYx*_ga_QKRW9XMZP7*MTY4NjcwNzA1Mi4xLjEuMTY4NjcwNzM4OS4wLjAuMA.." TargetMode="External"/><Relationship Id="rId19" Type="http://schemas.openxmlformats.org/officeDocument/2006/relationships/hyperlink" Target="https://twitter.com/JAHA_AHA" TargetMode="External"/><Relationship Id="rId4" Type="http://schemas.openxmlformats.org/officeDocument/2006/relationships/settings" Target="settings.xml"/><Relationship Id="rId9" Type="http://schemas.openxmlformats.org/officeDocument/2006/relationships/hyperlink" Target="https://cpr.heart.org/en/resources/what-is-cpr" TargetMode="External"/><Relationship Id="rId14" Type="http://schemas.openxmlformats.org/officeDocument/2006/relationships/hyperlink" Target="https://www.ahajournals.org/doi/10.1161/JAHA.123.030087" TargetMode="External"/><Relationship Id="rId22" Type="http://schemas.openxmlformats.org/officeDocument/2006/relationships/hyperlink" Target="http://twitter.com/American_Hear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3DF2F-4767-4106-8C6A-20856BBD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2180</Words>
  <Characters>9147</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2023-08-01T19:33:00Z</dcterms:created>
  <dcterms:modified xsi:type="dcterms:W3CDTF">2023-08-01T19:33:00Z</dcterms:modified>
</cp:coreProperties>
</file>